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D3673" w:rsidRDefault="00B0774E">
      <w:pPr>
        <w:rPr>
          <w:b/>
          <w:sz w:val="28"/>
          <w:szCs w:val="28"/>
        </w:rPr>
      </w:pPr>
      <w:r w:rsidRPr="00526164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DD52D7" wp14:editId="7DBFC70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74420" cy="555625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555625"/>
                        </a:xfrm>
                        <a:prstGeom prst="rect">
                          <a:avLst/>
                        </a:prstGeom>
                        <a:solidFill>
                          <a:srgbClr val="00328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B0774E" w:rsidRPr="007A0DEE" w:rsidRDefault="00B0774E" w:rsidP="00B0774E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A0DEE">
                              <w:rPr>
                                <w:rFonts w:cstheme="minorHAnsi"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</w14:textFill>
                              </w:rPr>
                              <w:t>202</w:t>
                            </w:r>
                            <w:r w:rsidR="0012425C">
                              <w:rPr>
                                <w:rFonts w:cstheme="minorHAnsi"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D52D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3.4pt;margin-top:.6pt;width:84.6pt;height:4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" fillcolor="#003283" stroked="f">
                <v:textbox>
                  <w:txbxContent>
                    <w:p w:rsidR="00B0774E" w:rsidRPr="007A0DEE" w:rsidRDefault="00B0774E" w:rsidP="00B0774E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</w14:textFill>
                        </w:rPr>
                      </w:pPr>
                      <w:r w:rsidRPr="007A0DEE">
                        <w:rPr>
                          <w:rFonts w:cstheme="minorHAnsi"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</w14:textFill>
                        </w:rPr>
                        <w:t>202</w:t>
                      </w:r>
                      <w:r w:rsidR="0012425C">
                        <w:rPr>
                          <w:rFonts w:cstheme="minorHAnsi"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F32010" w:rsidRDefault="00F32010">
      <w:pPr>
        <w:rPr>
          <w:b/>
          <w:sz w:val="28"/>
          <w:szCs w:val="28"/>
        </w:rPr>
      </w:pPr>
    </w:p>
    <w:p w:rsidR="000207C2" w:rsidRPr="000207C2" w:rsidRDefault="000207C2">
      <w:pPr>
        <w:rPr>
          <w:sz w:val="24"/>
          <w:szCs w:val="24"/>
        </w:rPr>
      </w:pPr>
    </w:p>
    <w:p w:rsidR="00C970E5" w:rsidRDefault="00C970E5">
      <w:pPr>
        <w:rPr>
          <w:b/>
          <w:sz w:val="28"/>
          <w:szCs w:val="28"/>
        </w:rPr>
      </w:pPr>
    </w:p>
    <w:p w:rsidR="00B0774E" w:rsidRDefault="00B0774E">
      <w:pPr>
        <w:rPr>
          <w:b/>
          <w:sz w:val="28"/>
          <w:szCs w:val="28"/>
        </w:rPr>
      </w:pPr>
    </w:p>
    <w:p w:rsidR="00B0774E" w:rsidRPr="00AC2D25" w:rsidRDefault="00B0774E" w:rsidP="00B0774E">
      <w:pPr>
        <w:pStyle w:val="Pa0"/>
        <w:jc w:val="center"/>
        <w:rPr>
          <w:rStyle w:val="A0"/>
          <w:rFonts w:asciiTheme="minorHAnsi" w:hAnsiTheme="minorHAnsi" w:cstheme="minorHAnsi"/>
          <w:b/>
          <w:color w:val="003283"/>
          <w:sz w:val="56"/>
          <w:szCs w:val="56"/>
        </w:rPr>
      </w:pPr>
      <w:r w:rsidRPr="00AC2D25">
        <w:rPr>
          <w:rStyle w:val="A0"/>
          <w:rFonts w:asciiTheme="minorHAnsi" w:hAnsiTheme="minorHAnsi" w:cstheme="minorHAnsi"/>
          <w:b/>
          <w:color w:val="003283"/>
          <w:sz w:val="56"/>
          <w:szCs w:val="56"/>
        </w:rPr>
        <w:t xml:space="preserve">Avtale om </w:t>
      </w:r>
      <w:r w:rsidR="00A41063">
        <w:rPr>
          <w:rStyle w:val="A0"/>
          <w:rFonts w:asciiTheme="minorHAnsi" w:hAnsiTheme="minorHAnsi" w:cstheme="minorHAnsi"/>
          <w:b/>
          <w:color w:val="003283"/>
          <w:sz w:val="56"/>
          <w:szCs w:val="56"/>
        </w:rPr>
        <w:t>spesialisthelsetjenesteoppgave</w:t>
      </w:r>
      <w:r w:rsidRPr="00AC2D25">
        <w:rPr>
          <w:rStyle w:val="A0"/>
          <w:rFonts w:asciiTheme="minorHAnsi" w:hAnsiTheme="minorHAnsi" w:cstheme="minorHAnsi"/>
          <w:b/>
          <w:color w:val="003283"/>
          <w:sz w:val="56"/>
          <w:szCs w:val="56"/>
        </w:rPr>
        <w:t xml:space="preserve"> </w:t>
      </w:r>
      <w:r w:rsidR="00A41063">
        <w:rPr>
          <w:rStyle w:val="A0"/>
          <w:rFonts w:asciiTheme="minorHAnsi" w:hAnsiTheme="minorHAnsi" w:cstheme="minorHAnsi"/>
          <w:b/>
          <w:color w:val="003283"/>
          <w:sz w:val="56"/>
          <w:szCs w:val="56"/>
        </w:rPr>
        <w:t xml:space="preserve">utført i primærhelsetjeneste </w:t>
      </w:r>
      <w:r w:rsidRPr="00AC2D25">
        <w:rPr>
          <w:rStyle w:val="A0"/>
          <w:rFonts w:asciiTheme="minorHAnsi" w:hAnsiTheme="minorHAnsi" w:cstheme="minorHAnsi"/>
          <w:b/>
          <w:color w:val="003283"/>
          <w:sz w:val="56"/>
          <w:szCs w:val="56"/>
        </w:rPr>
        <w:t>mellom Nordlandssykehuset HF og kommunene.</w:t>
      </w:r>
    </w:p>
    <w:p w:rsidR="00B0774E" w:rsidRDefault="00B0774E" w:rsidP="007C77C5">
      <w:pPr>
        <w:pStyle w:val="Default"/>
        <w:jc w:val="center"/>
        <w:rPr>
          <w:color w:val="002060"/>
        </w:rPr>
      </w:pPr>
      <w:r w:rsidRPr="00995F19">
        <w:rPr>
          <w:color w:val="002060"/>
        </w:rPr>
        <w:t xml:space="preserve">Avtalen er forankret i overordnet samarbeidsavtale og tjenesteavtalene </w:t>
      </w:r>
      <w:r w:rsidR="007C77C5">
        <w:rPr>
          <w:color w:val="002060"/>
        </w:rPr>
        <w:t xml:space="preserve">1 og </w:t>
      </w:r>
      <w:r w:rsidR="00F67BC8">
        <w:rPr>
          <w:color w:val="002060"/>
        </w:rPr>
        <w:t>x</w:t>
      </w:r>
    </w:p>
    <w:p w:rsidR="00B0774E" w:rsidRDefault="00B0774E" w:rsidP="00B0774E">
      <w:pPr>
        <w:pStyle w:val="Default"/>
        <w:rPr>
          <w:color w:val="002060"/>
        </w:rPr>
      </w:pPr>
    </w:p>
    <w:p w:rsidR="00B0774E" w:rsidRDefault="00B0774E" w:rsidP="00B0774E">
      <w:pPr>
        <w:pStyle w:val="Default"/>
      </w:pPr>
    </w:p>
    <w:p w:rsidR="00B0774E" w:rsidRDefault="00B0774E" w:rsidP="00B0774E">
      <w:pPr>
        <w:pStyle w:val="Default"/>
        <w:jc w:val="center"/>
        <w:rPr>
          <w:rFonts w:asciiTheme="minorHAnsi" w:hAnsiTheme="minorHAnsi" w:cstheme="minorHAnsi"/>
          <w:color w:val="003283"/>
          <w:sz w:val="40"/>
          <w:szCs w:val="40"/>
        </w:rPr>
      </w:pPr>
      <w:r>
        <w:rPr>
          <w:rFonts w:asciiTheme="minorHAnsi" w:hAnsiTheme="minorHAnsi" w:cstheme="minorHAnsi"/>
          <w:color w:val="003283"/>
          <w:sz w:val="40"/>
          <w:szCs w:val="40"/>
        </w:rPr>
        <w:t xml:space="preserve"> Denne avtalen er inngått </w:t>
      </w:r>
      <w:r w:rsidRPr="00560118">
        <w:rPr>
          <w:rFonts w:asciiTheme="minorHAnsi" w:hAnsiTheme="minorHAnsi" w:cstheme="minorHAnsi"/>
          <w:color w:val="003283"/>
          <w:sz w:val="40"/>
          <w:szCs w:val="40"/>
        </w:rPr>
        <w:t xml:space="preserve">mellom </w:t>
      </w:r>
    </w:p>
    <w:p w:rsidR="00B0774E" w:rsidRDefault="00B0774E" w:rsidP="00B0774E">
      <w:pPr>
        <w:pStyle w:val="Default"/>
        <w:jc w:val="center"/>
        <w:rPr>
          <w:rFonts w:asciiTheme="minorHAnsi" w:hAnsiTheme="minorHAnsi" w:cstheme="minorHAnsi"/>
          <w:color w:val="003283"/>
          <w:sz w:val="40"/>
          <w:szCs w:val="40"/>
        </w:rPr>
      </w:pPr>
      <w:r w:rsidRPr="00560118">
        <w:rPr>
          <w:rFonts w:asciiTheme="minorHAnsi" w:hAnsiTheme="minorHAnsi" w:cstheme="minorHAnsi"/>
          <w:color w:val="003283"/>
          <w:sz w:val="40"/>
          <w:szCs w:val="40"/>
        </w:rPr>
        <w:t>Nordlandssykehuset HF</w:t>
      </w:r>
      <w:r>
        <w:rPr>
          <w:rFonts w:asciiTheme="minorHAnsi" w:hAnsiTheme="minorHAnsi" w:cstheme="minorHAnsi"/>
          <w:color w:val="003283"/>
          <w:sz w:val="40"/>
          <w:szCs w:val="40"/>
        </w:rPr>
        <w:t xml:space="preserve"> </w:t>
      </w:r>
    </w:p>
    <w:p w:rsidR="00B0774E" w:rsidRDefault="00B0774E" w:rsidP="00B0774E">
      <w:pPr>
        <w:pStyle w:val="Default"/>
        <w:jc w:val="center"/>
        <w:rPr>
          <w:rFonts w:asciiTheme="minorHAnsi" w:hAnsiTheme="minorHAnsi" w:cstheme="minorHAnsi"/>
          <w:color w:val="003283"/>
          <w:sz w:val="40"/>
          <w:szCs w:val="40"/>
        </w:rPr>
      </w:pPr>
      <w:r>
        <w:rPr>
          <w:rFonts w:asciiTheme="minorHAnsi" w:hAnsiTheme="minorHAnsi" w:cstheme="minorHAnsi"/>
          <w:color w:val="003283"/>
          <w:sz w:val="40"/>
          <w:szCs w:val="40"/>
        </w:rPr>
        <w:t xml:space="preserve">og </w:t>
      </w:r>
    </w:p>
    <w:p w:rsidR="00B0774E" w:rsidRDefault="00B0774E" w:rsidP="00B0774E">
      <w:pPr>
        <w:rPr>
          <w:rFonts w:cstheme="minorHAnsi"/>
          <w:color w:val="003283"/>
          <w:sz w:val="40"/>
          <w:szCs w:val="40"/>
        </w:rPr>
      </w:pPr>
      <w:r>
        <w:rPr>
          <w:rFonts w:cstheme="minorHAnsi"/>
          <w:color w:val="003283"/>
          <w:sz w:val="40"/>
          <w:szCs w:val="40"/>
        </w:rPr>
        <w:t xml:space="preserve">                                    </w:t>
      </w:r>
      <w:r w:rsidRPr="00F67BC8">
        <w:rPr>
          <w:rFonts w:cstheme="minorHAnsi"/>
          <w:color w:val="003283"/>
          <w:sz w:val="40"/>
          <w:szCs w:val="40"/>
        </w:rPr>
        <w:t>……</w:t>
      </w:r>
      <w:r w:rsidR="004278A4" w:rsidRPr="00F67BC8">
        <w:rPr>
          <w:rFonts w:cstheme="minorHAnsi"/>
          <w:color w:val="003283"/>
          <w:sz w:val="40"/>
          <w:szCs w:val="40"/>
        </w:rPr>
        <w:t>…</w:t>
      </w:r>
      <w:r>
        <w:rPr>
          <w:rFonts w:cstheme="minorHAnsi"/>
          <w:color w:val="003283"/>
          <w:sz w:val="40"/>
          <w:szCs w:val="40"/>
        </w:rPr>
        <w:t xml:space="preserve"> Kommune</w:t>
      </w:r>
    </w:p>
    <w:p w:rsidR="00B0774E" w:rsidRDefault="00B0774E" w:rsidP="00B0774E">
      <w:pPr>
        <w:rPr>
          <w:b/>
          <w:sz w:val="28"/>
          <w:szCs w:val="28"/>
        </w:rPr>
      </w:pPr>
    </w:p>
    <w:p w:rsidR="00C970E5" w:rsidRDefault="00C970E5">
      <w:pPr>
        <w:rPr>
          <w:b/>
          <w:sz w:val="28"/>
          <w:szCs w:val="28"/>
        </w:rPr>
      </w:pPr>
    </w:p>
    <w:p w:rsidR="00C970E5" w:rsidRDefault="00AC2D25">
      <w:pPr>
        <w:rPr>
          <w:b/>
          <w:sz w:val="28"/>
          <w:szCs w:val="28"/>
        </w:rPr>
      </w:pPr>
      <w:r w:rsidRPr="00995F19">
        <w:rPr>
          <w:rFonts w:cstheme="minorHAnsi"/>
          <w:noProof/>
          <w:color w:val="002060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59527056" wp14:editId="4AAC77F3">
            <wp:simplePos x="0" y="0"/>
            <wp:positionH relativeFrom="margin">
              <wp:align>right</wp:align>
            </wp:positionH>
            <wp:positionV relativeFrom="paragraph">
              <wp:posOffset>278130</wp:posOffset>
            </wp:positionV>
            <wp:extent cx="5760720" cy="834390"/>
            <wp:effectExtent l="0" t="0" r="0" b="381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åpenrekke 20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70E5" w:rsidRDefault="00C970E5">
      <w:pPr>
        <w:rPr>
          <w:b/>
          <w:sz w:val="28"/>
          <w:szCs w:val="28"/>
        </w:rPr>
      </w:pPr>
    </w:p>
    <w:p w:rsidR="00C57C37" w:rsidRDefault="00AC2D25">
      <w:pPr>
        <w:rPr>
          <w:b/>
          <w:sz w:val="28"/>
          <w:szCs w:val="28"/>
        </w:rPr>
      </w:pPr>
      <w:r w:rsidRPr="00995F19">
        <w:rPr>
          <w:rFonts w:cstheme="minorHAnsi"/>
          <w:noProof/>
          <w:color w:val="002060"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0096E8FA" wp14:editId="387474B2">
            <wp:simplePos x="0" y="0"/>
            <wp:positionH relativeFrom="margin">
              <wp:posOffset>970915</wp:posOffset>
            </wp:positionH>
            <wp:positionV relativeFrom="paragraph">
              <wp:posOffset>34290</wp:posOffset>
            </wp:positionV>
            <wp:extent cx="3666490" cy="381000"/>
            <wp:effectExtent l="0" t="0" r="0" b="0"/>
            <wp:wrapTight wrapText="bothSides">
              <wp:wrapPolygon edited="0">
                <wp:start x="0" y="0"/>
                <wp:lineTo x="0" y="20520"/>
                <wp:lineTo x="21435" y="20520"/>
                <wp:lineTo x="21435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LSH_Logo_Lu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49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7C37" w:rsidRDefault="00C57C37">
      <w:pPr>
        <w:rPr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lang w:eastAsia="en-US"/>
        </w:rPr>
        <w:id w:val="-11306268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E759D" w:rsidRDefault="00DE759D" w:rsidP="00DE759D">
          <w:pPr>
            <w:pStyle w:val="Overskriftforinnholdsfortegnelse"/>
          </w:pPr>
        </w:p>
        <w:p w:rsidR="00DA15ED" w:rsidRDefault="005B7AB0"/>
      </w:sdtContent>
    </w:sdt>
    <w:p w:rsidR="00DE759D" w:rsidRPr="004C2D5C" w:rsidRDefault="00DE759D" w:rsidP="00DE759D">
      <w:pPr>
        <w:pStyle w:val="Listeavsnitt"/>
        <w:widowControl w:val="0"/>
        <w:numPr>
          <w:ilvl w:val="0"/>
          <w:numId w:val="11"/>
        </w:numPr>
        <w:tabs>
          <w:tab w:val="left" w:pos="824"/>
        </w:tabs>
        <w:kinsoku w:val="0"/>
        <w:overflowPunct w:val="0"/>
        <w:autoSpaceDE w:val="0"/>
        <w:autoSpaceDN w:val="0"/>
        <w:adjustRightInd w:val="0"/>
        <w:spacing w:before="79" w:line="240" w:lineRule="auto"/>
        <w:outlineLvl w:val="1"/>
        <w:rPr>
          <w:rFonts w:ascii="Cambria" w:eastAsia="Times New Roman" w:hAnsi="Cambria" w:cs="Cambria"/>
          <w:b/>
          <w:bCs/>
          <w:lang w:eastAsia="nb-NO"/>
        </w:rPr>
      </w:pPr>
      <w:r w:rsidRPr="004C2D5C">
        <w:rPr>
          <w:rFonts w:ascii="Cambria" w:eastAsia="Times New Roman" w:hAnsi="Cambria" w:cs="Cambria"/>
          <w:b/>
          <w:bCs/>
          <w:lang w:eastAsia="nb-NO"/>
        </w:rPr>
        <w:t>PARTER</w:t>
      </w: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569"/>
        <w:rPr>
          <w:rFonts w:ascii="Cambria" w:eastAsia="Times New Roman" w:hAnsi="Cambria" w:cs="Cambria"/>
          <w:lang w:eastAsia="nb-NO"/>
        </w:rPr>
      </w:pPr>
      <w:r w:rsidRPr="005E12E9">
        <w:rPr>
          <w:rFonts w:ascii="Cambria" w:eastAsia="Times New Roman" w:hAnsi="Cambria" w:cs="Cambria"/>
          <w:lang w:eastAsia="nb-NO"/>
        </w:rPr>
        <w:t>Denne tjenesteavtalen er etter ønske fra partene inngått mellom</w:t>
      </w:r>
      <w:proofErr w:type="gramStart"/>
      <w:r w:rsidRPr="005E12E9">
        <w:rPr>
          <w:rFonts w:ascii="Cambria" w:eastAsia="Times New Roman" w:hAnsi="Cambria" w:cs="Cambria"/>
          <w:lang w:eastAsia="nb-NO"/>
        </w:rPr>
        <w:t xml:space="preserve"> ....</w:t>
      </w:r>
      <w:proofErr w:type="gramEnd"/>
      <w:r w:rsidRPr="005E12E9">
        <w:rPr>
          <w:rFonts w:ascii="Cambria" w:eastAsia="Times New Roman" w:hAnsi="Cambria" w:cs="Cambria"/>
          <w:lang w:eastAsia="nb-NO"/>
        </w:rPr>
        <w:t xml:space="preserve">. kommune og </w:t>
      </w:r>
      <w:r w:rsidR="00013297">
        <w:rPr>
          <w:rFonts w:ascii="Cambria" w:eastAsia="Times New Roman" w:hAnsi="Cambria" w:cs="Cambria"/>
          <w:lang w:eastAsia="nb-NO"/>
        </w:rPr>
        <w:t xml:space="preserve">Nordlandssykehuset </w:t>
      </w:r>
      <w:r w:rsidRPr="005E12E9">
        <w:rPr>
          <w:rFonts w:ascii="Cambria" w:eastAsia="Times New Roman" w:hAnsi="Cambria" w:cs="Cambria"/>
          <w:lang w:eastAsia="nb-NO"/>
        </w:rPr>
        <w:t>HF.</w:t>
      </w:r>
      <w:r>
        <w:rPr>
          <w:rFonts w:ascii="Cambria" w:eastAsia="Times New Roman" w:hAnsi="Cambria" w:cs="Cambria"/>
          <w:lang w:eastAsia="nb-NO"/>
        </w:rPr>
        <w:t xml:space="preserve"> Avtalen er inngått i medhold av Overordnet samarbeidsavtale og tjenesteavtale 1. </w:t>
      </w: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lang w:eastAsia="nb-NO"/>
        </w:rPr>
      </w:pP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6"/>
          <w:szCs w:val="26"/>
          <w:lang w:eastAsia="nb-NO"/>
        </w:rPr>
      </w:pPr>
    </w:p>
    <w:p w:rsidR="00DE759D" w:rsidRPr="004C2D5C" w:rsidRDefault="00DE759D" w:rsidP="00DE759D">
      <w:pPr>
        <w:pStyle w:val="Listeavsnitt"/>
        <w:widowControl w:val="0"/>
        <w:numPr>
          <w:ilvl w:val="0"/>
          <w:numId w:val="11"/>
        </w:numPr>
        <w:tabs>
          <w:tab w:val="left" w:pos="824"/>
        </w:tabs>
        <w:kinsoku w:val="0"/>
        <w:overflowPunct w:val="0"/>
        <w:autoSpaceDE w:val="0"/>
        <w:autoSpaceDN w:val="0"/>
        <w:adjustRightInd w:val="0"/>
        <w:spacing w:before="211" w:line="240" w:lineRule="auto"/>
        <w:outlineLvl w:val="1"/>
        <w:rPr>
          <w:rFonts w:ascii="Cambria" w:eastAsia="Times New Roman" w:hAnsi="Cambria" w:cs="Cambria"/>
          <w:b/>
          <w:bCs/>
          <w:lang w:eastAsia="nb-NO"/>
        </w:rPr>
      </w:pPr>
      <w:r w:rsidRPr="004C2D5C">
        <w:rPr>
          <w:rFonts w:ascii="Cambria" w:eastAsia="Times New Roman" w:hAnsi="Cambria" w:cs="Cambria"/>
          <w:b/>
          <w:bCs/>
          <w:lang w:eastAsia="nb-NO"/>
        </w:rPr>
        <w:t>FORMÅL</w:t>
      </w: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45"/>
        <w:rPr>
          <w:rFonts w:ascii="Cambria" w:eastAsia="Times New Roman" w:hAnsi="Cambria" w:cs="Cambria"/>
          <w:lang w:eastAsia="nb-NO"/>
        </w:rPr>
      </w:pPr>
      <w:r w:rsidRPr="005E12E9">
        <w:rPr>
          <w:rFonts w:ascii="Cambria" w:eastAsia="Times New Roman" w:hAnsi="Cambria" w:cs="Cambria"/>
          <w:lang w:eastAsia="nb-NO"/>
        </w:rPr>
        <w:t xml:space="preserve">Denne avtalen omhandler </w:t>
      </w:r>
      <w:r w:rsidR="005F1510" w:rsidRPr="005F1510">
        <w:rPr>
          <w:rFonts w:ascii="Cambria" w:eastAsia="Times New Roman" w:hAnsi="Cambria" w:cs="Cambria"/>
          <w:color w:val="FF0000"/>
          <w:lang w:eastAsia="nb-NO"/>
        </w:rPr>
        <w:t>XXX</w:t>
      </w:r>
      <w:r>
        <w:rPr>
          <w:rFonts w:ascii="Cambria" w:eastAsia="Times New Roman" w:hAnsi="Cambria" w:cs="Cambria"/>
          <w:lang w:eastAsia="nb-NO"/>
        </w:rPr>
        <w:t xml:space="preserve"> behandlingsprosedyre</w:t>
      </w:r>
      <w:r w:rsidRPr="005E12E9">
        <w:rPr>
          <w:rFonts w:ascii="Cambria" w:eastAsia="Times New Roman" w:hAnsi="Cambria" w:cs="Cambria"/>
          <w:lang w:eastAsia="nb-NO"/>
        </w:rPr>
        <w:t xml:space="preserve"> gitt i kommunen. Avtalen skal bidra til å sette pasienten i sentrum ved å legge til rette for at pasienter, i de tilfeller helseforetaket sammen med kommune finner det</w:t>
      </w:r>
      <w:r>
        <w:rPr>
          <w:rFonts w:ascii="Cambria" w:eastAsia="Times New Roman" w:hAnsi="Cambria" w:cs="Cambria"/>
          <w:lang w:eastAsia="nb-NO"/>
        </w:rPr>
        <w:t xml:space="preserve"> tjenlig og</w:t>
      </w:r>
      <w:r w:rsidRPr="005E12E9">
        <w:rPr>
          <w:rFonts w:ascii="Cambria" w:eastAsia="Times New Roman" w:hAnsi="Cambria" w:cs="Cambria"/>
          <w:lang w:eastAsia="nb-NO"/>
        </w:rPr>
        <w:t xml:space="preserve"> faglig forsvarlig, kan motta spesialisthelsetjenestetilbud i </w:t>
      </w:r>
      <w:r w:rsidR="005F1510" w:rsidRPr="005F1510">
        <w:rPr>
          <w:rFonts w:ascii="Cambria" w:eastAsia="Times New Roman" w:hAnsi="Cambria" w:cs="Cambria"/>
          <w:color w:val="FF0000"/>
          <w:lang w:eastAsia="nb-NO"/>
        </w:rPr>
        <w:t>XXX</w:t>
      </w:r>
      <w:r>
        <w:rPr>
          <w:rFonts w:ascii="Cambria" w:eastAsia="Times New Roman" w:hAnsi="Cambria" w:cs="Cambria"/>
          <w:lang w:eastAsia="nb-NO"/>
        </w:rPr>
        <w:t xml:space="preserve"> </w:t>
      </w:r>
      <w:r w:rsidRPr="005E12E9">
        <w:rPr>
          <w:rFonts w:ascii="Cambria" w:eastAsia="Times New Roman" w:hAnsi="Cambria" w:cs="Cambria"/>
          <w:lang w:eastAsia="nb-NO"/>
        </w:rPr>
        <w:t>kommune.</w:t>
      </w:r>
      <w:r>
        <w:rPr>
          <w:rFonts w:ascii="Cambria" w:eastAsia="Times New Roman" w:hAnsi="Cambria" w:cs="Cambria"/>
          <w:lang w:eastAsia="nb-NO"/>
        </w:rPr>
        <w:t xml:space="preserve"> Tjenester</w:t>
      </w:r>
      <w:r w:rsidRPr="005E12E9">
        <w:rPr>
          <w:rFonts w:ascii="Cambria" w:eastAsia="Times New Roman" w:hAnsi="Cambria" w:cs="Cambria"/>
          <w:lang w:eastAsia="nb-NO"/>
        </w:rPr>
        <w:t xml:space="preserve"> gitt </w:t>
      </w:r>
      <w:r>
        <w:rPr>
          <w:rFonts w:ascii="Cambria" w:eastAsia="Times New Roman" w:hAnsi="Cambria" w:cs="Cambria"/>
          <w:lang w:eastAsia="nb-NO"/>
        </w:rPr>
        <w:t xml:space="preserve">i </w:t>
      </w:r>
      <w:r w:rsidR="005F1510" w:rsidRPr="005F1510">
        <w:rPr>
          <w:rFonts w:ascii="Cambria" w:eastAsia="Times New Roman" w:hAnsi="Cambria" w:cs="Cambria"/>
          <w:color w:val="FF0000"/>
          <w:lang w:eastAsia="nb-NO"/>
        </w:rPr>
        <w:t>XXX</w:t>
      </w:r>
      <w:r w:rsidRPr="005F1510">
        <w:rPr>
          <w:rFonts w:ascii="Cambria" w:eastAsia="Times New Roman" w:hAnsi="Cambria" w:cs="Cambria"/>
          <w:color w:val="FF0000"/>
          <w:lang w:eastAsia="nb-NO"/>
        </w:rPr>
        <w:t xml:space="preserve"> </w:t>
      </w:r>
      <w:r>
        <w:rPr>
          <w:rFonts w:ascii="Cambria" w:eastAsia="Times New Roman" w:hAnsi="Cambria" w:cs="Cambria"/>
          <w:lang w:eastAsia="nb-NO"/>
        </w:rPr>
        <w:t>kommunene skal</w:t>
      </w:r>
      <w:r w:rsidRPr="005E12E9">
        <w:rPr>
          <w:rFonts w:ascii="Cambria" w:eastAsia="Times New Roman" w:hAnsi="Cambria" w:cs="Cambria"/>
          <w:lang w:eastAsia="nb-NO"/>
        </w:rPr>
        <w:t xml:space="preserve"> faglig skal være minst like godt som tilbudet pasienten ville fått ved å reise til foretakets lokasjon. Kommun</w:t>
      </w:r>
      <w:r>
        <w:rPr>
          <w:rFonts w:ascii="Cambria" w:eastAsia="Times New Roman" w:hAnsi="Cambria" w:cs="Cambria"/>
          <w:lang w:eastAsia="nb-NO"/>
        </w:rPr>
        <w:t xml:space="preserve">al helsetjenesteinstitusjon/lokasjon </w:t>
      </w:r>
      <w:r w:rsidRPr="005E12E9">
        <w:rPr>
          <w:rFonts w:ascii="Cambria" w:eastAsia="Times New Roman" w:hAnsi="Cambria" w:cs="Cambria"/>
          <w:lang w:eastAsia="nb-NO"/>
        </w:rPr>
        <w:t>kan være naturlig arena i de tilfeller pasient trenger kortere opphold i forbindelse med behandling.</w:t>
      </w: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lang w:eastAsia="nb-NO"/>
        </w:rPr>
      </w:pPr>
    </w:p>
    <w:p w:rsidR="00DE759D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425"/>
        <w:rPr>
          <w:rFonts w:ascii="Cambria" w:eastAsia="Times New Roman" w:hAnsi="Cambria" w:cs="Cambria"/>
          <w:lang w:eastAsia="nb-NO"/>
        </w:rPr>
      </w:pPr>
      <w:r w:rsidRPr="005E12E9">
        <w:rPr>
          <w:rFonts w:ascii="Cambria" w:eastAsia="Times New Roman" w:hAnsi="Cambria" w:cs="Cambria"/>
          <w:lang w:eastAsia="nb-NO"/>
        </w:rPr>
        <w:t xml:space="preserve">Avtalen skal sikre faglig </w:t>
      </w:r>
      <w:r>
        <w:rPr>
          <w:rFonts w:ascii="Cambria" w:eastAsia="Times New Roman" w:hAnsi="Cambria" w:cs="Cambria"/>
          <w:lang w:eastAsia="nb-NO"/>
        </w:rPr>
        <w:t>god pasientbehandling, effektiv ressursbruk</w:t>
      </w:r>
      <w:r w:rsidRPr="005E12E9">
        <w:rPr>
          <w:rFonts w:ascii="Cambria" w:eastAsia="Times New Roman" w:hAnsi="Cambria" w:cs="Cambria"/>
          <w:lang w:eastAsia="nb-NO"/>
        </w:rPr>
        <w:t>, og at kommunen får</w:t>
      </w:r>
      <w:r>
        <w:rPr>
          <w:rFonts w:ascii="Cambria" w:eastAsia="Times New Roman" w:hAnsi="Cambria" w:cs="Cambria"/>
          <w:lang w:eastAsia="nb-NO"/>
        </w:rPr>
        <w:t xml:space="preserve"> dekket sine merutgifter når de yter helsetjenester på vegne av </w:t>
      </w:r>
      <w:r w:rsidR="005F1510">
        <w:rPr>
          <w:rFonts w:ascii="Cambria" w:eastAsia="Times New Roman" w:hAnsi="Cambria" w:cs="Cambria"/>
          <w:lang w:eastAsia="nb-NO"/>
        </w:rPr>
        <w:t xml:space="preserve">Nordlandssykehuset </w:t>
      </w:r>
      <w:r>
        <w:rPr>
          <w:rFonts w:ascii="Cambria" w:eastAsia="Times New Roman" w:hAnsi="Cambria" w:cs="Cambria"/>
          <w:lang w:eastAsia="nb-NO"/>
        </w:rPr>
        <w:t xml:space="preserve">HF. </w:t>
      </w:r>
    </w:p>
    <w:p w:rsidR="00DE759D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425"/>
        <w:rPr>
          <w:rFonts w:ascii="Cambria" w:eastAsia="Times New Roman" w:hAnsi="Cambria" w:cs="Cambria"/>
          <w:lang w:eastAsia="nb-NO"/>
        </w:rPr>
      </w:pPr>
    </w:p>
    <w:p w:rsidR="00DE759D" w:rsidRPr="004C2D5C" w:rsidRDefault="00DE759D" w:rsidP="00DE759D">
      <w:pPr>
        <w:pStyle w:val="Listeavsnitt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line="240" w:lineRule="auto"/>
        <w:ind w:right="425"/>
        <w:rPr>
          <w:rFonts w:ascii="Cambria" w:eastAsia="Times New Roman" w:hAnsi="Cambria" w:cs="Cambria"/>
          <w:b/>
          <w:lang w:eastAsia="nb-NO"/>
        </w:rPr>
      </w:pPr>
      <w:r w:rsidRPr="004C2D5C">
        <w:rPr>
          <w:rFonts w:ascii="Cambria" w:eastAsia="Times New Roman" w:hAnsi="Cambria" w:cs="Cambria"/>
          <w:b/>
          <w:lang w:eastAsia="nb-NO"/>
        </w:rPr>
        <w:t>LOV OG REGELVERK</w:t>
      </w:r>
    </w:p>
    <w:p w:rsidR="00DE759D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425"/>
        <w:rPr>
          <w:rFonts w:ascii="Cambria" w:eastAsia="Times New Roman" w:hAnsi="Cambria" w:cs="Cambria"/>
          <w:lang w:eastAsia="nb-NO"/>
        </w:rPr>
      </w:pPr>
    </w:p>
    <w:p w:rsidR="00DE759D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425"/>
        <w:rPr>
          <w:rFonts w:ascii="Cambria" w:eastAsia="Times New Roman" w:hAnsi="Cambria" w:cs="Cambria"/>
          <w:lang w:eastAsia="nb-NO"/>
        </w:rPr>
      </w:pPr>
      <w:r>
        <w:rPr>
          <w:rFonts w:ascii="Cambria" w:eastAsia="Times New Roman" w:hAnsi="Cambria" w:cs="Cambria"/>
          <w:lang w:eastAsia="nb-NO"/>
        </w:rPr>
        <w:t>Avtalen bygger bl.a. på følgende lovverk som regulerer tjenesten:</w:t>
      </w:r>
    </w:p>
    <w:p w:rsidR="00DE759D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425"/>
        <w:rPr>
          <w:rFonts w:ascii="Cambria" w:eastAsia="Times New Roman" w:hAnsi="Cambria" w:cs="Cambria"/>
          <w:lang w:eastAsia="nb-NO"/>
        </w:rPr>
      </w:pPr>
    </w:p>
    <w:p w:rsidR="00DE759D" w:rsidRPr="003E0113" w:rsidRDefault="00DE759D" w:rsidP="00DE759D">
      <w:pPr>
        <w:pStyle w:val="Listeavsnitt"/>
        <w:numPr>
          <w:ilvl w:val="0"/>
          <w:numId w:val="9"/>
        </w:numPr>
        <w:spacing w:line="240" w:lineRule="auto"/>
        <w:rPr>
          <w:rFonts w:ascii="Cambria" w:hAnsi="Cambria" w:cs="Cambria"/>
          <w:bCs/>
          <w:kern w:val="32"/>
          <w:lang w:eastAsia="nb-NO"/>
        </w:rPr>
      </w:pPr>
      <w:r w:rsidRPr="003E0113">
        <w:rPr>
          <w:rFonts w:ascii="Cambria" w:hAnsi="Cambria" w:cs="Cambria"/>
          <w:bCs/>
          <w:kern w:val="32"/>
          <w:lang w:eastAsia="nb-NO"/>
        </w:rPr>
        <w:t>Lov om kommunale helse- og omsorgstjenester med mer av 24. juni 2011 nr</w:t>
      </w:r>
      <w:r>
        <w:rPr>
          <w:rFonts w:ascii="Cambria" w:hAnsi="Cambria" w:cs="Cambria"/>
          <w:bCs/>
          <w:kern w:val="32"/>
          <w:lang w:eastAsia="nb-NO"/>
        </w:rPr>
        <w:t>.</w:t>
      </w:r>
      <w:r w:rsidRPr="003E0113">
        <w:rPr>
          <w:rFonts w:ascii="Cambria" w:hAnsi="Cambria" w:cs="Cambria"/>
          <w:bCs/>
          <w:kern w:val="32"/>
          <w:lang w:eastAsia="nb-NO"/>
        </w:rPr>
        <w:t xml:space="preserve"> 30</w:t>
      </w:r>
    </w:p>
    <w:p w:rsidR="00DE759D" w:rsidRPr="003E0113" w:rsidRDefault="00DE759D" w:rsidP="00DE759D">
      <w:pPr>
        <w:pStyle w:val="Listeavsnitt"/>
        <w:numPr>
          <w:ilvl w:val="0"/>
          <w:numId w:val="9"/>
        </w:numPr>
        <w:spacing w:line="240" w:lineRule="auto"/>
        <w:rPr>
          <w:rFonts w:ascii="Cambria" w:hAnsi="Cambria" w:cs="Cambria"/>
          <w:bCs/>
          <w:kern w:val="32"/>
          <w:lang w:eastAsia="nb-NO"/>
        </w:rPr>
      </w:pPr>
      <w:r w:rsidRPr="003E0113">
        <w:rPr>
          <w:rFonts w:ascii="Cambria" w:hAnsi="Cambria" w:cs="Cambria"/>
          <w:bCs/>
          <w:kern w:val="32"/>
          <w:lang w:eastAsia="nb-NO"/>
        </w:rPr>
        <w:t>Lov om spesialisthelsetjenesten med mer av 2. juli 1999 nr. 61</w:t>
      </w:r>
    </w:p>
    <w:p w:rsidR="00DE759D" w:rsidRPr="003E0113" w:rsidRDefault="00DE759D" w:rsidP="00DE759D">
      <w:pPr>
        <w:pStyle w:val="Listeavsnitt"/>
        <w:numPr>
          <w:ilvl w:val="0"/>
          <w:numId w:val="9"/>
        </w:numPr>
        <w:spacing w:line="240" w:lineRule="auto"/>
        <w:rPr>
          <w:rFonts w:ascii="Cambria" w:hAnsi="Cambria" w:cs="Cambria"/>
          <w:bCs/>
          <w:kern w:val="32"/>
          <w:lang w:eastAsia="nb-NO"/>
        </w:rPr>
      </w:pPr>
      <w:r w:rsidRPr="003E0113">
        <w:rPr>
          <w:rFonts w:ascii="Cambria" w:hAnsi="Cambria" w:cs="Cambria"/>
          <w:bCs/>
          <w:kern w:val="32"/>
          <w:lang w:eastAsia="nb-NO"/>
        </w:rPr>
        <w:t>Lov om helsepersonell av 2. juli 1999 nr</w:t>
      </w:r>
      <w:r>
        <w:rPr>
          <w:rFonts w:ascii="Cambria" w:hAnsi="Cambria" w:cs="Cambria"/>
          <w:bCs/>
          <w:kern w:val="32"/>
          <w:lang w:eastAsia="nb-NO"/>
        </w:rPr>
        <w:t>.</w:t>
      </w:r>
      <w:r w:rsidRPr="003E0113">
        <w:rPr>
          <w:rFonts w:ascii="Cambria" w:hAnsi="Cambria" w:cs="Cambria"/>
          <w:bCs/>
          <w:kern w:val="32"/>
          <w:lang w:eastAsia="nb-NO"/>
        </w:rPr>
        <w:t xml:space="preserve"> 64</w:t>
      </w:r>
    </w:p>
    <w:p w:rsidR="00DE759D" w:rsidRDefault="00DE759D" w:rsidP="00DE759D">
      <w:pPr>
        <w:pStyle w:val="Listeavsnitt"/>
        <w:numPr>
          <w:ilvl w:val="0"/>
          <w:numId w:val="9"/>
        </w:numPr>
        <w:spacing w:line="240" w:lineRule="auto"/>
        <w:rPr>
          <w:rFonts w:ascii="Cambria" w:hAnsi="Cambria" w:cs="Cambria"/>
          <w:bCs/>
          <w:kern w:val="32"/>
          <w:lang w:eastAsia="nb-NO"/>
        </w:rPr>
      </w:pPr>
      <w:r w:rsidRPr="003E0113">
        <w:rPr>
          <w:rFonts w:ascii="Cambria" w:hAnsi="Cambria" w:cs="Cambria"/>
          <w:bCs/>
          <w:kern w:val="32"/>
          <w:lang w:eastAsia="nb-NO"/>
        </w:rPr>
        <w:t>Forskrift av 20. desember 2002 nr</w:t>
      </w:r>
      <w:r>
        <w:rPr>
          <w:rFonts w:ascii="Cambria" w:hAnsi="Cambria" w:cs="Cambria"/>
          <w:bCs/>
          <w:kern w:val="32"/>
          <w:lang w:eastAsia="nb-NO"/>
        </w:rPr>
        <w:t>.</w:t>
      </w:r>
      <w:r w:rsidRPr="003E0113">
        <w:rPr>
          <w:rFonts w:ascii="Cambria" w:hAnsi="Cambria" w:cs="Cambria"/>
          <w:bCs/>
          <w:kern w:val="32"/>
          <w:lang w:eastAsia="nb-NO"/>
        </w:rPr>
        <w:t xml:space="preserve"> 1731 om internkontroll i sosial- og helsetjenesten</w:t>
      </w:r>
    </w:p>
    <w:p w:rsidR="00DE759D" w:rsidRPr="00037C7C" w:rsidRDefault="00DE759D" w:rsidP="00DE759D">
      <w:pPr>
        <w:pStyle w:val="Listeavsnitt"/>
        <w:numPr>
          <w:ilvl w:val="0"/>
          <w:numId w:val="9"/>
        </w:numPr>
        <w:spacing w:line="240" w:lineRule="auto"/>
        <w:rPr>
          <w:rFonts w:ascii="Cambria" w:hAnsi="Cambria" w:cs="Cambria"/>
          <w:bCs/>
          <w:kern w:val="32"/>
          <w:lang w:eastAsia="nb-NO"/>
        </w:rPr>
      </w:pPr>
      <w:r w:rsidRPr="00037C7C">
        <w:rPr>
          <w:rFonts w:ascii="Cambria" w:hAnsi="Cambria" w:cs="Cambria"/>
          <w:bCs/>
          <w:kern w:val="32"/>
          <w:lang w:eastAsia="nb-NO"/>
        </w:rPr>
        <w:t>Forskrift om ledelse og kvalitetsforbedring i helsetjenesten</w:t>
      </w:r>
    </w:p>
    <w:p w:rsidR="00DE759D" w:rsidRPr="005E12E9" w:rsidRDefault="00DE759D" w:rsidP="00DE759D">
      <w:pPr>
        <w:pStyle w:val="Listeavsnit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40" w:lineRule="auto"/>
        <w:ind w:right="425"/>
        <w:rPr>
          <w:rFonts w:ascii="Cambria" w:eastAsia="Times New Roman" w:hAnsi="Cambria" w:cs="Cambria"/>
          <w:lang w:eastAsia="nb-NO"/>
        </w:rPr>
      </w:pPr>
      <w:r>
        <w:rPr>
          <w:rFonts w:ascii="Cambria" w:eastAsia="Times New Roman" w:hAnsi="Cambria" w:cs="Cambria"/>
          <w:lang w:eastAsia="nb-NO"/>
        </w:rPr>
        <w:t>Ev øvrig lov og regelverk som regulerer tjenesten som ytes</w:t>
      </w:r>
    </w:p>
    <w:p w:rsidR="00DE759D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6"/>
          <w:szCs w:val="26"/>
          <w:lang w:eastAsia="nb-NO"/>
        </w:rPr>
      </w:pPr>
    </w:p>
    <w:p w:rsidR="00DE759D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6"/>
          <w:szCs w:val="26"/>
          <w:lang w:eastAsia="nb-NO"/>
        </w:rPr>
      </w:pPr>
    </w:p>
    <w:p w:rsidR="00DE759D" w:rsidRPr="004C2D5C" w:rsidRDefault="00DE759D" w:rsidP="00DE759D">
      <w:pPr>
        <w:pStyle w:val="Listeavsnitt"/>
        <w:widowControl w:val="0"/>
        <w:numPr>
          <w:ilvl w:val="0"/>
          <w:numId w:val="11"/>
        </w:numPr>
        <w:tabs>
          <w:tab w:val="left" w:pos="824"/>
        </w:tabs>
        <w:kinsoku w:val="0"/>
        <w:overflowPunct w:val="0"/>
        <w:autoSpaceDE w:val="0"/>
        <w:autoSpaceDN w:val="0"/>
        <w:adjustRightInd w:val="0"/>
        <w:spacing w:line="240" w:lineRule="auto"/>
        <w:outlineLvl w:val="1"/>
        <w:rPr>
          <w:rFonts w:ascii="Cambria" w:eastAsia="Times New Roman" w:hAnsi="Cambria" w:cs="Cambria"/>
          <w:b/>
          <w:bCs/>
          <w:lang w:eastAsia="nb-NO"/>
        </w:rPr>
      </w:pPr>
      <w:r>
        <w:rPr>
          <w:rFonts w:ascii="Cambria" w:eastAsia="Times New Roman" w:hAnsi="Cambria" w:cs="Cambria"/>
          <w:b/>
          <w:bCs/>
          <w:lang w:eastAsia="nb-NO"/>
        </w:rPr>
        <w:t>Kommunalt utførte spesialisthelsetjenester – ISF regelverk</w:t>
      </w: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mbria" w:eastAsia="Times New Roman" w:hAnsi="Cambria" w:cs="Cambria"/>
          <w:lang w:eastAsia="nb-NO"/>
        </w:rPr>
      </w:pPr>
      <w:r w:rsidRPr="005E12E9">
        <w:rPr>
          <w:rFonts w:ascii="Cambria" w:eastAsia="Times New Roman" w:hAnsi="Cambria" w:cs="Cambria"/>
          <w:lang w:eastAsia="nb-NO"/>
        </w:rPr>
        <w:t>Beregningsgrunnlag for spesialisthelsetjenester utført av kommuner reguleres av eget regelverk</w:t>
      </w:r>
      <w:r>
        <w:rPr>
          <w:rFonts w:ascii="Cambria" w:eastAsia="Times New Roman" w:hAnsi="Cambria" w:cs="Cambria"/>
          <w:lang w:eastAsia="nb-NO"/>
        </w:rPr>
        <w:t xml:space="preserve"> </w:t>
      </w:r>
      <w:r w:rsidRPr="005E12E9">
        <w:rPr>
          <w:rFonts w:ascii="Cambria" w:eastAsia="Times New Roman" w:hAnsi="Cambria" w:cs="Cambria"/>
          <w:lang w:eastAsia="nb-NO"/>
        </w:rPr>
        <w:t>«Innsatsstyrt finansiering» som årlig revideres/utgis av Helsedirektoratet. Endringer i regelverket vil kunne innebære revisjon av denne avtalen.</w:t>
      </w: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lang w:eastAsia="nb-NO"/>
        </w:rPr>
      </w:pP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mbria" w:eastAsia="Times New Roman" w:hAnsi="Cambria" w:cs="Cambria"/>
          <w:lang w:eastAsia="nb-NO"/>
        </w:rPr>
      </w:pPr>
      <w:r w:rsidRPr="005E12E9">
        <w:rPr>
          <w:rFonts w:ascii="Cambria" w:eastAsia="Times New Roman" w:hAnsi="Cambria" w:cs="Cambria"/>
          <w:lang w:eastAsia="nb-NO"/>
        </w:rPr>
        <w:t>I ISF-regelverket for 2019</w:t>
      </w:r>
      <w:r w:rsidR="00451E11">
        <w:rPr>
          <w:rFonts w:ascii="Cambria" w:eastAsia="Times New Roman" w:hAnsi="Cambria" w:cs="Cambria"/>
          <w:lang w:eastAsia="nb-NO"/>
        </w:rPr>
        <w:t xml:space="preserve"> </w:t>
      </w:r>
      <w:proofErr w:type="spellStart"/>
      <w:r w:rsidRPr="005E12E9">
        <w:rPr>
          <w:rFonts w:ascii="Cambria" w:eastAsia="Times New Roman" w:hAnsi="Cambria" w:cs="Cambria"/>
          <w:lang w:eastAsia="nb-NO"/>
        </w:rPr>
        <w:t>kap</w:t>
      </w:r>
      <w:proofErr w:type="spellEnd"/>
      <w:r w:rsidRPr="005E12E9">
        <w:rPr>
          <w:rFonts w:ascii="Cambria" w:eastAsia="Times New Roman" w:hAnsi="Cambria" w:cs="Cambria"/>
          <w:lang w:eastAsia="nb-NO"/>
        </w:rPr>
        <w:t>. 4.3.6 fremkommer;</w:t>
      </w: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25" w:right="197"/>
        <w:rPr>
          <w:rFonts w:ascii="Cambria" w:eastAsia="Times New Roman" w:hAnsi="Cambria" w:cs="Cambria"/>
          <w:i/>
          <w:iCs/>
          <w:lang w:eastAsia="nb-NO"/>
        </w:rPr>
      </w:pPr>
      <w:r w:rsidRPr="005E12E9">
        <w:rPr>
          <w:rFonts w:ascii="Cambria" w:eastAsia="Times New Roman" w:hAnsi="Cambria" w:cs="Cambria"/>
          <w:i/>
          <w:iCs/>
          <w:lang w:eastAsia="nb-NO"/>
        </w:rPr>
        <w:t>Kommunalt utførte spesialisthelsetjenester kan kun inngå i beregningsgrunnlaget for ISF når tjenestetilbudet er regulert i avtale mellom tjenestenivåene. Aktuelle avtaler skal være forankret i generell samarbeidsavtalestruktur mellom tjenestenivåene, og skal inneholde bestemmelser som sikrer tilstrekkelig aktivitetsrapportering til NPR.</w:t>
      </w: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25" w:right="351"/>
        <w:rPr>
          <w:rFonts w:ascii="Cambria" w:eastAsia="Times New Roman" w:hAnsi="Cambria" w:cs="Cambria"/>
          <w:i/>
          <w:iCs/>
          <w:lang w:eastAsia="nb-NO"/>
        </w:rPr>
      </w:pPr>
      <w:r w:rsidRPr="005E12E9">
        <w:rPr>
          <w:rFonts w:ascii="Cambria" w:eastAsia="Times New Roman" w:hAnsi="Cambria" w:cs="Cambria"/>
          <w:i/>
          <w:iCs/>
          <w:lang w:eastAsia="nb-NO"/>
        </w:rPr>
        <w:t>Når følgende kriterier er oppfylt, kreves ingen søknad for at kommunalt utførte tjenester skal kunne inngå i ISF-beregningsgrunnlaget:</w:t>
      </w:r>
    </w:p>
    <w:p w:rsidR="00DE759D" w:rsidRPr="005E12E9" w:rsidRDefault="00DE759D" w:rsidP="00DE759D">
      <w:pPr>
        <w:widowControl w:val="0"/>
        <w:numPr>
          <w:ilvl w:val="0"/>
          <w:numId w:val="7"/>
        </w:numPr>
        <w:tabs>
          <w:tab w:val="left" w:pos="11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92"/>
        <w:rPr>
          <w:rFonts w:ascii="Cambria" w:eastAsia="Times New Roman" w:hAnsi="Cambria" w:cs="Cambria"/>
          <w:i/>
          <w:iCs/>
          <w:lang w:eastAsia="nb-NO"/>
        </w:rPr>
      </w:pPr>
      <w:r w:rsidRPr="005E12E9">
        <w:rPr>
          <w:rFonts w:ascii="Cambria" w:eastAsia="Times New Roman" w:hAnsi="Cambria" w:cs="Cambria"/>
          <w:i/>
          <w:iCs/>
          <w:lang w:eastAsia="nb-NO"/>
        </w:rPr>
        <w:t>Hovedinnholdet i tjenestene er velavgrensede spesialisthelsetjenester som kan identifiseres på en sikker måte basert på rapportert</w:t>
      </w:r>
      <w:r w:rsidRPr="005E12E9">
        <w:rPr>
          <w:rFonts w:ascii="Cambria" w:eastAsia="Times New Roman" w:hAnsi="Cambria" w:cs="Cambria"/>
          <w:i/>
          <w:iCs/>
          <w:spacing w:val="-16"/>
          <w:lang w:eastAsia="nb-NO"/>
        </w:rPr>
        <w:t xml:space="preserve"> </w:t>
      </w:r>
      <w:r w:rsidRPr="005E12E9">
        <w:rPr>
          <w:rFonts w:ascii="Cambria" w:eastAsia="Times New Roman" w:hAnsi="Cambria" w:cs="Cambria"/>
          <w:i/>
          <w:iCs/>
          <w:lang w:eastAsia="nb-NO"/>
        </w:rPr>
        <w:t>prosedyreinnhold.</w:t>
      </w: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i/>
          <w:iCs/>
          <w:lang w:eastAsia="nb-NO"/>
        </w:rPr>
      </w:pPr>
    </w:p>
    <w:p w:rsidR="00DE759D" w:rsidRPr="005E12E9" w:rsidRDefault="00013297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449"/>
        <w:rPr>
          <w:rFonts w:ascii="Cambria" w:eastAsia="Times New Roman" w:hAnsi="Cambria" w:cs="Cambria"/>
          <w:lang w:eastAsia="nb-NO"/>
        </w:rPr>
      </w:pPr>
      <w:r>
        <w:rPr>
          <w:rFonts w:ascii="Cambria" w:eastAsia="Times New Roman" w:hAnsi="Cambria" w:cs="Cambria"/>
          <w:lang w:eastAsia="nb-NO"/>
        </w:rPr>
        <w:t xml:space="preserve">Nordlandssykehuset </w:t>
      </w:r>
      <w:r w:rsidR="00DE759D">
        <w:rPr>
          <w:rFonts w:ascii="Cambria" w:eastAsia="Times New Roman" w:hAnsi="Cambria" w:cs="Cambria"/>
          <w:lang w:eastAsia="nb-NO"/>
        </w:rPr>
        <w:t>HF</w:t>
      </w:r>
      <w:r w:rsidR="00DE759D" w:rsidRPr="005E12E9">
        <w:rPr>
          <w:rFonts w:ascii="Cambria" w:eastAsia="Times New Roman" w:hAnsi="Cambria" w:cs="Cambria"/>
          <w:lang w:eastAsia="nb-NO"/>
        </w:rPr>
        <w:t xml:space="preserve"> har vurdert at </w:t>
      </w:r>
      <w:proofErr w:type="spellStart"/>
      <w:r w:rsidR="00DE759D" w:rsidRPr="00013297">
        <w:rPr>
          <w:rFonts w:ascii="Cambria" w:eastAsia="Times New Roman" w:hAnsi="Cambria" w:cs="Cambria"/>
          <w:color w:val="FF0000"/>
          <w:lang w:eastAsia="nb-NO"/>
        </w:rPr>
        <w:t>zzzz</w:t>
      </w:r>
      <w:proofErr w:type="spellEnd"/>
      <w:r w:rsidR="00DE759D">
        <w:rPr>
          <w:rFonts w:ascii="Cambria" w:eastAsia="Times New Roman" w:hAnsi="Cambria" w:cs="Cambria"/>
          <w:lang w:eastAsia="nb-NO"/>
        </w:rPr>
        <w:t xml:space="preserve"> behandlingsprosedyre</w:t>
      </w:r>
      <w:r w:rsidR="00DE759D" w:rsidRPr="005E12E9">
        <w:rPr>
          <w:rFonts w:ascii="Cambria" w:eastAsia="Times New Roman" w:hAnsi="Cambria" w:cs="Cambria"/>
          <w:lang w:eastAsia="nb-NO"/>
        </w:rPr>
        <w:t xml:space="preserve"> oppfyller kriteriet. Denne avtalen omhandler ikke øvrige tilfeller slik de beskrives i samme regelverk.</w:t>
      </w: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6"/>
          <w:szCs w:val="26"/>
          <w:lang w:eastAsia="nb-NO"/>
        </w:rPr>
      </w:pPr>
    </w:p>
    <w:p w:rsidR="00DE759D" w:rsidRPr="004C2D5C" w:rsidRDefault="00DE759D" w:rsidP="00DE759D">
      <w:pPr>
        <w:pStyle w:val="Listeavsnitt"/>
        <w:widowControl w:val="0"/>
        <w:numPr>
          <w:ilvl w:val="0"/>
          <w:numId w:val="11"/>
        </w:numPr>
        <w:tabs>
          <w:tab w:val="left" w:pos="430"/>
          <w:tab w:val="left" w:pos="824"/>
        </w:tabs>
        <w:kinsoku w:val="0"/>
        <w:overflowPunct w:val="0"/>
        <w:autoSpaceDE w:val="0"/>
        <w:autoSpaceDN w:val="0"/>
        <w:adjustRightInd w:val="0"/>
        <w:spacing w:before="211" w:line="240" w:lineRule="auto"/>
        <w:outlineLvl w:val="1"/>
        <w:rPr>
          <w:rFonts w:ascii="Cambria" w:eastAsia="Times New Roman" w:hAnsi="Cambria" w:cs="Cambria"/>
          <w:b/>
          <w:bCs/>
          <w:color w:val="000000"/>
          <w:lang w:eastAsia="nb-NO"/>
        </w:rPr>
      </w:pPr>
      <w:r w:rsidRPr="004C2D5C">
        <w:rPr>
          <w:rFonts w:ascii="Cambria" w:eastAsia="Times New Roman" w:hAnsi="Cambria" w:cs="Cambria"/>
          <w:b/>
          <w:bCs/>
          <w:lang w:eastAsia="nb-NO"/>
        </w:rPr>
        <w:t>ANSVARS- OG</w:t>
      </w:r>
      <w:r w:rsidRPr="004C2D5C">
        <w:rPr>
          <w:rFonts w:ascii="Cambria" w:eastAsia="Times New Roman" w:hAnsi="Cambria" w:cs="Cambria"/>
          <w:b/>
          <w:bCs/>
          <w:spacing w:val="-13"/>
          <w:lang w:eastAsia="nb-NO"/>
        </w:rPr>
        <w:t xml:space="preserve"> </w:t>
      </w:r>
      <w:r w:rsidRPr="004C2D5C">
        <w:rPr>
          <w:rFonts w:ascii="Cambria" w:eastAsia="Times New Roman" w:hAnsi="Cambria" w:cs="Cambria"/>
          <w:b/>
          <w:bCs/>
          <w:lang w:eastAsia="nb-NO"/>
        </w:rPr>
        <w:t>OPPGAVEFORDELING</w:t>
      </w: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933"/>
        <w:rPr>
          <w:rFonts w:ascii="Cambria" w:eastAsia="Times New Roman" w:hAnsi="Cambria" w:cs="Cambria"/>
          <w:lang w:eastAsia="nb-NO"/>
        </w:rPr>
      </w:pPr>
      <w:r w:rsidRPr="005E12E9">
        <w:rPr>
          <w:rFonts w:ascii="Cambria" w:eastAsia="Times New Roman" w:hAnsi="Cambria" w:cs="Cambria"/>
          <w:lang w:eastAsia="nb-NO"/>
        </w:rPr>
        <w:t xml:space="preserve">Avtalen forutsetter at aktuell behandling/konsultasjon skal være </w:t>
      </w:r>
      <w:r>
        <w:rPr>
          <w:rFonts w:ascii="Cambria" w:eastAsia="Times New Roman" w:hAnsi="Cambria" w:cs="Cambria"/>
          <w:lang w:eastAsia="nb-NO"/>
        </w:rPr>
        <w:t>avtalt i samarbeid mellom helseforetaket og kommunen</w:t>
      </w:r>
      <w:r w:rsidRPr="005E12E9">
        <w:rPr>
          <w:rFonts w:ascii="Cambria" w:eastAsia="Times New Roman" w:hAnsi="Cambria" w:cs="Cambria"/>
          <w:lang w:eastAsia="nb-NO"/>
        </w:rPr>
        <w:t>.</w:t>
      </w:r>
    </w:p>
    <w:p w:rsidR="00DE759D" w:rsidRPr="004C2D5C" w:rsidRDefault="00DE759D" w:rsidP="00DE759D">
      <w:pPr>
        <w:widowControl w:val="0"/>
        <w:tabs>
          <w:tab w:val="left" w:pos="1533"/>
        </w:tabs>
        <w:kinsoku w:val="0"/>
        <w:overflowPunct w:val="0"/>
        <w:autoSpaceDE w:val="0"/>
        <w:autoSpaceDN w:val="0"/>
        <w:adjustRightInd w:val="0"/>
        <w:spacing w:before="160" w:after="0" w:line="240" w:lineRule="auto"/>
        <w:outlineLvl w:val="2"/>
        <w:rPr>
          <w:rFonts w:ascii="Cambria" w:eastAsia="Times New Roman" w:hAnsi="Cambria" w:cs="Cambria"/>
          <w:b/>
          <w:bCs/>
          <w:i/>
          <w:iCs/>
          <w:color w:val="000000"/>
          <w:lang w:eastAsia="nb-NO"/>
        </w:rPr>
      </w:pPr>
      <w:r>
        <w:rPr>
          <w:rFonts w:ascii="Cambria" w:eastAsia="Times New Roman" w:hAnsi="Cambria" w:cs="Cambria"/>
          <w:b/>
          <w:bCs/>
          <w:i/>
          <w:iCs/>
          <w:lang w:eastAsia="nb-NO"/>
        </w:rPr>
        <w:t xml:space="preserve">  5.1 </w:t>
      </w:r>
      <w:r w:rsidRPr="004C2D5C">
        <w:rPr>
          <w:rFonts w:ascii="Cambria" w:eastAsia="Times New Roman" w:hAnsi="Cambria" w:cs="Cambria"/>
          <w:b/>
          <w:bCs/>
          <w:i/>
          <w:iCs/>
          <w:lang w:eastAsia="nb-NO"/>
        </w:rPr>
        <w:t>KOMMUNENS ANSVAR OG</w:t>
      </w:r>
      <w:r w:rsidRPr="004C2D5C">
        <w:rPr>
          <w:rFonts w:ascii="Cambria" w:eastAsia="Times New Roman" w:hAnsi="Cambria" w:cs="Cambria"/>
          <w:b/>
          <w:bCs/>
          <w:i/>
          <w:iCs/>
          <w:spacing w:val="-16"/>
          <w:lang w:eastAsia="nb-NO"/>
        </w:rPr>
        <w:t xml:space="preserve"> </w:t>
      </w:r>
      <w:r w:rsidRPr="004C2D5C">
        <w:rPr>
          <w:rFonts w:ascii="Cambria" w:eastAsia="Times New Roman" w:hAnsi="Cambria" w:cs="Cambria"/>
          <w:b/>
          <w:bCs/>
          <w:i/>
          <w:iCs/>
          <w:lang w:eastAsia="nb-NO"/>
        </w:rPr>
        <w:t>OPPGAVER</w:t>
      </w:r>
    </w:p>
    <w:p w:rsidR="00DE759D" w:rsidRPr="005E12E9" w:rsidRDefault="00DE759D" w:rsidP="00DE759D">
      <w:pPr>
        <w:widowControl w:val="0"/>
        <w:numPr>
          <w:ilvl w:val="0"/>
          <w:numId w:val="8"/>
        </w:numPr>
        <w:tabs>
          <w:tab w:val="left" w:pos="1185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238"/>
        <w:rPr>
          <w:rFonts w:ascii="Cambria" w:eastAsia="Times New Roman" w:hAnsi="Cambria" w:cs="Cambria"/>
          <w:lang w:eastAsia="nb-NO"/>
        </w:rPr>
      </w:pPr>
      <w:r w:rsidRPr="005E12E9">
        <w:rPr>
          <w:rFonts w:ascii="Cambria" w:eastAsia="Times New Roman" w:hAnsi="Cambria" w:cs="Cambria"/>
          <w:lang w:eastAsia="nb-NO"/>
        </w:rPr>
        <w:t>Lege i kommunen har det medisinske ansvaret for gjennomføring av behandlingen i kommunen.</w:t>
      </w:r>
    </w:p>
    <w:p w:rsidR="00DE759D" w:rsidRPr="005E12E9" w:rsidRDefault="00DE759D" w:rsidP="00DE759D">
      <w:pPr>
        <w:widowControl w:val="0"/>
        <w:numPr>
          <w:ilvl w:val="0"/>
          <w:numId w:val="8"/>
        </w:numPr>
        <w:tabs>
          <w:tab w:val="left" w:pos="11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rPr>
          <w:rFonts w:ascii="Cambria" w:eastAsia="Times New Roman" w:hAnsi="Cambria" w:cs="Cambria"/>
          <w:lang w:eastAsia="nb-NO"/>
        </w:rPr>
      </w:pPr>
      <w:r w:rsidRPr="005E12E9">
        <w:rPr>
          <w:rFonts w:ascii="Cambria" w:eastAsia="Times New Roman" w:hAnsi="Cambria" w:cs="Cambria"/>
          <w:lang w:eastAsia="nb-NO"/>
        </w:rPr>
        <w:t xml:space="preserve">Kommunen skal sikre at personell som involveres i behandling av pasienter på vegne av </w:t>
      </w:r>
      <w:r w:rsidR="005F1510">
        <w:rPr>
          <w:rFonts w:ascii="Cambria" w:eastAsia="Times New Roman" w:hAnsi="Cambria" w:cs="Cambria"/>
          <w:lang w:eastAsia="nb-NO"/>
        </w:rPr>
        <w:t>Nordlandssykehuset</w:t>
      </w:r>
      <w:r>
        <w:rPr>
          <w:rFonts w:ascii="Cambria" w:eastAsia="Times New Roman" w:hAnsi="Cambria" w:cs="Cambria"/>
          <w:lang w:eastAsia="nb-NO"/>
        </w:rPr>
        <w:t xml:space="preserve"> </w:t>
      </w:r>
      <w:r w:rsidRPr="005E12E9">
        <w:rPr>
          <w:rFonts w:ascii="Cambria" w:eastAsia="Times New Roman" w:hAnsi="Cambria" w:cs="Cambria"/>
          <w:lang w:eastAsia="nb-NO"/>
        </w:rPr>
        <w:t>HF har gjennomført nødvendig opplæring og innehar oppdatert kunnskap. Kommunen forplikter seg til å melde inn</w:t>
      </w:r>
      <w:r w:rsidRPr="005E12E9">
        <w:rPr>
          <w:rFonts w:ascii="Cambria" w:eastAsia="Times New Roman" w:hAnsi="Cambria" w:cs="Cambria"/>
          <w:spacing w:val="-26"/>
          <w:lang w:eastAsia="nb-NO"/>
        </w:rPr>
        <w:t xml:space="preserve"> </w:t>
      </w:r>
      <w:r w:rsidRPr="005E12E9">
        <w:rPr>
          <w:rFonts w:ascii="Cambria" w:eastAsia="Times New Roman" w:hAnsi="Cambria" w:cs="Cambria"/>
          <w:lang w:eastAsia="nb-NO"/>
        </w:rPr>
        <w:t>opplæringsbehov.</w:t>
      </w:r>
    </w:p>
    <w:p w:rsidR="00DE759D" w:rsidRPr="005E12E9" w:rsidRDefault="00DE759D" w:rsidP="00DE759D">
      <w:pPr>
        <w:widowControl w:val="0"/>
        <w:numPr>
          <w:ilvl w:val="0"/>
          <w:numId w:val="8"/>
        </w:numPr>
        <w:tabs>
          <w:tab w:val="left" w:pos="11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04"/>
        <w:rPr>
          <w:rFonts w:ascii="Cambria" w:eastAsia="Times New Roman" w:hAnsi="Cambria" w:cs="Cambria"/>
          <w:lang w:eastAsia="nb-NO"/>
        </w:rPr>
      </w:pPr>
      <w:r w:rsidRPr="005E12E9">
        <w:rPr>
          <w:rFonts w:ascii="Cambria" w:eastAsia="Times New Roman" w:hAnsi="Cambria" w:cs="Cambria"/>
          <w:lang w:eastAsia="nb-NO"/>
        </w:rPr>
        <w:t xml:space="preserve">Kommunen skal sikre at gjeldende rutiner er tilgjengelige og følges. Rutiner for praktisk gjennomføring av behandlingen skal utarbeides av kommunen etter spesialisthelsetjenesten sine protokoller og rutiner, </w:t>
      </w:r>
      <w:r w:rsidR="005F1510">
        <w:rPr>
          <w:rFonts w:ascii="Cambria" w:eastAsia="Times New Roman" w:hAnsi="Cambria" w:cs="Cambria"/>
          <w:lang w:eastAsia="nb-NO"/>
        </w:rPr>
        <w:t>Nordlandssykehuset</w:t>
      </w:r>
      <w:r>
        <w:rPr>
          <w:rFonts w:ascii="Cambria" w:eastAsia="Times New Roman" w:hAnsi="Cambria" w:cs="Cambria"/>
          <w:lang w:eastAsia="nb-NO"/>
        </w:rPr>
        <w:t xml:space="preserve"> HF</w:t>
      </w:r>
      <w:r w:rsidRPr="005E12E9">
        <w:rPr>
          <w:rFonts w:ascii="Cambria" w:eastAsia="Times New Roman" w:hAnsi="Cambria" w:cs="Cambria"/>
          <w:lang w:eastAsia="nb-NO"/>
        </w:rPr>
        <w:t xml:space="preserve"> kan yte bistand i</w:t>
      </w:r>
      <w:r w:rsidRPr="005E12E9">
        <w:rPr>
          <w:rFonts w:ascii="Cambria" w:eastAsia="Times New Roman" w:hAnsi="Cambria" w:cs="Cambria"/>
          <w:spacing w:val="-12"/>
          <w:lang w:eastAsia="nb-NO"/>
        </w:rPr>
        <w:t xml:space="preserve"> </w:t>
      </w:r>
      <w:r w:rsidRPr="005E12E9">
        <w:rPr>
          <w:rFonts w:ascii="Cambria" w:eastAsia="Times New Roman" w:hAnsi="Cambria" w:cs="Cambria"/>
          <w:lang w:eastAsia="nb-NO"/>
        </w:rPr>
        <w:t>arbeidet.</w:t>
      </w:r>
    </w:p>
    <w:p w:rsidR="00DE759D" w:rsidRPr="005E12E9" w:rsidRDefault="00DE759D" w:rsidP="00DE759D">
      <w:pPr>
        <w:widowControl w:val="0"/>
        <w:numPr>
          <w:ilvl w:val="0"/>
          <w:numId w:val="8"/>
        </w:numPr>
        <w:tabs>
          <w:tab w:val="left" w:pos="11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rPr>
          <w:rFonts w:ascii="Cambria" w:eastAsia="Times New Roman" w:hAnsi="Cambria" w:cs="Cambria"/>
          <w:lang w:eastAsia="nb-NO"/>
        </w:rPr>
      </w:pPr>
      <w:r w:rsidRPr="005E12E9">
        <w:rPr>
          <w:rFonts w:ascii="Cambria" w:eastAsia="Times New Roman" w:hAnsi="Cambria" w:cs="Cambria"/>
          <w:lang w:eastAsia="nb-NO"/>
        </w:rPr>
        <w:t xml:space="preserve">Kommunen skal rapportere virksomheten de gjennomfører på vegne av </w:t>
      </w:r>
      <w:r w:rsidR="005F1510">
        <w:rPr>
          <w:rFonts w:ascii="Cambria" w:eastAsia="Times New Roman" w:hAnsi="Cambria" w:cs="Cambria"/>
          <w:lang w:eastAsia="nb-NO"/>
        </w:rPr>
        <w:t>Nordlandssykehuset</w:t>
      </w:r>
      <w:r>
        <w:rPr>
          <w:rFonts w:ascii="Cambria" w:eastAsia="Times New Roman" w:hAnsi="Cambria" w:cs="Cambria"/>
          <w:lang w:eastAsia="nb-NO"/>
        </w:rPr>
        <w:t xml:space="preserve"> </w:t>
      </w:r>
      <w:r w:rsidRPr="005E12E9">
        <w:rPr>
          <w:rFonts w:ascii="Cambria" w:eastAsia="Times New Roman" w:hAnsi="Cambria" w:cs="Cambria"/>
          <w:lang w:eastAsia="nb-NO"/>
        </w:rPr>
        <w:t>HF i journalsystemet DIPS</w:t>
      </w:r>
      <w:r>
        <w:rPr>
          <w:rFonts w:ascii="Cambria" w:eastAsia="Times New Roman" w:hAnsi="Cambria" w:cs="Cambria"/>
          <w:lang w:eastAsia="nb-NO"/>
        </w:rPr>
        <w:t xml:space="preserve"> eller på annen egnet måte som tilfredsstiller kravene for ISF refusjon</w:t>
      </w:r>
      <w:r w:rsidRPr="005E12E9">
        <w:rPr>
          <w:rFonts w:ascii="Cambria" w:eastAsia="Times New Roman" w:hAnsi="Cambria" w:cs="Cambria"/>
          <w:lang w:eastAsia="nb-NO"/>
        </w:rPr>
        <w:t xml:space="preserve">. </w:t>
      </w:r>
      <w:r>
        <w:rPr>
          <w:rFonts w:ascii="Cambria" w:eastAsia="Times New Roman" w:hAnsi="Cambria" w:cs="Cambria"/>
          <w:lang w:eastAsia="nb-NO"/>
        </w:rPr>
        <w:t xml:space="preserve"> </w:t>
      </w:r>
      <w:r w:rsidRPr="005E12E9">
        <w:rPr>
          <w:rFonts w:ascii="Cambria" w:eastAsia="Times New Roman" w:hAnsi="Cambria" w:cs="Cambria"/>
          <w:lang w:eastAsia="nb-NO"/>
        </w:rPr>
        <w:t>Oppholdet registreres etter gjeldene krav.</w:t>
      </w:r>
    </w:p>
    <w:p w:rsidR="00DE759D" w:rsidRPr="005E12E9" w:rsidRDefault="00DE759D" w:rsidP="00DE759D">
      <w:pPr>
        <w:widowControl w:val="0"/>
        <w:numPr>
          <w:ilvl w:val="0"/>
          <w:numId w:val="8"/>
        </w:numPr>
        <w:tabs>
          <w:tab w:val="left" w:pos="118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lang w:eastAsia="nb-NO"/>
        </w:rPr>
      </w:pPr>
      <w:r w:rsidRPr="005E12E9">
        <w:rPr>
          <w:rFonts w:ascii="Cambria" w:eastAsia="Times New Roman" w:hAnsi="Cambria" w:cs="Cambria"/>
          <w:lang w:eastAsia="nb-NO"/>
        </w:rPr>
        <w:t>På vegne av foretaket kreve inn egenandel for</w:t>
      </w:r>
      <w:r w:rsidRPr="005E12E9">
        <w:rPr>
          <w:rFonts w:ascii="Cambria" w:eastAsia="Times New Roman" w:hAnsi="Cambria" w:cs="Cambria"/>
          <w:spacing w:val="-24"/>
          <w:lang w:eastAsia="nb-NO"/>
        </w:rPr>
        <w:t xml:space="preserve"> </w:t>
      </w:r>
      <w:r w:rsidRPr="005E12E9">
        <w:rPr>
          <w:rFonts w:ascii="Cambria" w:eastAsia="Times New Roman" w:hAnsi="Cambria" w:cs="Cambria"/>
          <w:lang w:eastAsia="nb-NO"/>
        </w:rPr>
        <w:t>pasienten.</w:t>
      </w:r>
    </w:p>
    <w:p w:rsidR="00DE759D" w:rsidRDefault="00DE759D" w:rsidP="00DE759D"/>
    <w:p w:rsidR="00DE759D" w:rsidRPr="004C2D5C" w:rsidRDefault="000133BB" w:rsidP="00DE759D">
      <w:pPr>
        <w:pStyle w:val="Listeavsnitt"/>
        <w:widowControl w:val="0"/>
        <w:numPr>
          <w:ilvl w:val="1"/>
          <w:numId w:val="11"/>
        </w:numPr>
        <w:tabs>
          <w:tab w:val="left" w:pos="1533"/>
        </w:tabs>
        <w:kinsoku w:val="0"/>
        <w:overflowPunct w:val="0"/>
        <w:autoSpaceDE w:val="0"/>
        <w:autoSpaceDN w:val="0"/>
        <w:adjustRightInd w:val="0"/>
        <w:spacing w:before="79" w:line="240" w:lineRule="auto"/>
        <w:outlineLvl w:val="2"/>
        <w:rPr>
          <w:rFonts w:ascii="Cambria" w:eastAsia="Times New Roman" w:hAnsi="Cambria" w:cs="Cambria"/>
          <w:b/>
          <w:bCs/>
          <w:iCs/>
          <w:color w:val="000000"/>
          <w:lang w:eastAsia="nb-NO"/>
        </w:rPr>
      </w:pPr>
      <w:r>
        <w:rPr>
          <w:rFonts w:ascii="Cambria" w:eastAsia="Times New Roman" w:hAnsi="Cambria" w:cs="Cambria"/>
          <w:b/>
          <w:bCs/>
          <w:iCs/>
          <w:lang w:eastAsia="nb-NO"/>
        </w:rPr>
        <w:t xml:space="preserve"> </w:t>
      </w:r>
      <w:r w:rsidR="00DE759D" w:rsidRPr="004C2D5C">
        <w:rPr>
          <w:rFonts w:ascii="Cambria" w:eastAsia="Times New Roman" w:hAnsi="Cambria" w:cs="Cambria"/>
          <w:b/>
          <w:bCs/>
          <w:iCs/>
          <w:lang w:eastAsia="nb-NO"/>
        </w:rPr>
        <w:t>HELSEFORETAKETS ANSVAR OG</w:t>
      </w:r>
      <w:r w:rsidR="00DE759D" w:rsidRPr="004C2D5C">
        <w:rPr>
          <w:rFonts w:ascii="Cambria" w:eastAsia="Times New Roman" w:hAnsi="Cambria" w:cs="Cambria"/>
          <w:b/>
          <w:bCs/>
          <w:iCs/>
          <w:spacing w:val="-19"/>
          <w:lang w:eastAsia="nb-NO"/>
        </w:rPr>
        <w:t xml:space="preserve"> </w:t>
      </w:r>
      <w:r w:rsidR="00DE759D" w:rsidRPr="004C2D5C">
        <w:rPr>
          <w:rFonts w:ascii="Cambria" w:eastAsia="Times New Roman" w:hAnsi="Cambria" w:cs="Cambria"/>
          <w:b/>
          <w:bCs/>
          <w:iCs/>
          <w:lang w:eastAsia="nb-NO"/>
        </w:rPr>
        <w:t>OPPGAVER</w:t>
      </w:r>
    </w:p>
    <w:p w:rsidR="00DE759D" w:rsidRPr="005E12E9" w:rsidRDefault="00DE759D" w:rsidP="00DE759D">
      <w:pPr>
        <w:widowControl w:val="0"/>
        <w:numPr>
          <w:ilvl w:val="0"/>
          <w:numId w:val="10"/>
        </w:numPr>
        <w:tabs>
          <w:tab w:val="left" w:pos="1185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309"/>
        <w:rPr>
          <w:rFonts w:ascii="Cambria" w:eastAsia="Times New Roman" w:hAnsi="Cambria" w:cs="Cambria"/>
          <w:lang w:eastAsia="nb-NO"/>
        </w:rPr>
      </w:pPr>
      <w:r w:rsidRPr="005E12E9">
        <w:rPr>
          <w:rFonts w:ascii="Cambria" w:eastAsia="Times New Roman" w:hAnsi="Cambria" w:cs="Cambria"/>
          <w:lang w:eastAsia="nb-NO"/>
        </w:rPr>
        <w:t xml:space="preserve">Spesialisthelsetjenesten ved </w:t>
      </w:r>
      <w:r w:rsidRPr="0040448A">
        <w:rPr>
          <w:rFonts w:ascii="Cambria" w:eastAsia="Times New Roman" w:hAnsi="Cambria" w:cs="Cambria"/>
          <w:lang w:eastAsia="nb-NO"/>
        </w:rPr>
        <w:t>ansvarlig lege</w:t>
      </w:r>
      <w:r w:rsidRPr="005E12E9">
        <w:rPr>
          <w:rFonts w:ascii="Cambria" w:eastAsia="Times New Roman" w:hAnsi="Cambria" w:cs="Cambria"/>
          <w:lang w:eastAsia="nb-NO"/>
        </w:rPr>
        <w:t xml:space="preserve"> </w:t>
      </w:r>
      <w:r w:rsidRPr="0040448A">
        <w:rPr>
          <w:rFonts w:ascii="Cambria" w:eastAsia="Times New Roman" w:hAnsi="Cambria" w:cs="Cambria"/>
          <w:lang w:eastAsia="nb-NO"/>
        </w:rPr>
        <w:t xml:space="preserve">i helseforetaket </w:t>
      </w:r>
      <w:r w:rsidRPr="005E12E9">
        <w:rPr>
          <w:rFonts w:ascii="Cambria" w:eastAsia="Times New Roman" w:hAnsi="Cambria" w:cs="Cambria"/>
          <w:lang w:eastAsia="nb-NO"/>
        </w:rPr>
        <w:t>ha</w:t>
      </w:r>
      <w:r w:rsidRPr="0040448A">
        <w:rPr>
          <w:rFonts w:ascii="Cambria" w:eastAsia="Times New Roman" w:hAnsi="Cambria" w:cs="Cambria"/>
          <w:lang w:eastAsia="nb-NO"/>
        </w:rPr>
        <w:t>r</w:t>
      </w:r>
      <w:r w:rsidRPr="005E12E9">
        <w:rPr>
          <w:rFonts w:ascii="Cambria" w:eastAsia="Times New Roman" w:hAnsi="Cambria" w:cs="Cambria"/>
          <w:lang w:eastAsia="nb-NO"/>
        </w:rPr>
        <w:t xml:space="preserve"> ansvar for</w:t>
      </w:r>
      <w:r w:rsidR="007C77C5">
        <w:rPr>
          <w:rFonts w:ascii="Cambria" w:eastAsia="Times New Roman" w:hAnsi="Cambria" w:cs="Cambria"/>
          <w:lang w:eastAsia="nb-NO"/>
        </w:rPr>
        <w:t xml:space="preserve"> </w:t>
      </w:r>
      <w:r w:rsidRPr="0040448A">
        <w:rPr>
          <w:rFonts w:ascii="Cambria" w:eastAsia="Times New Roman" w:hAnsi="Cambria" w:cs="Cambria"/>
          <w:lang w:eastAsia="nb-NO"/>
        </w:rPr>
        <w:t xml:space="preserve">«bestilling» av tiltaket i kommunen og </w:t>
      </w:r>
      <w:r w:rsidRPr="005E12E9">
        <w:rPr>
          <w:rFonts w:ascii="Cambria" w:eastAsia="Times New Roman" w:hAnsi="Cambria" w:cs="Cambria"/>
          <w:lang w:eastAsia="nb-NO"/>
        </w:rPr>
        <w:t xml:space="preserve">forskrivning av </w:t>
      </w:r>
      <w:r w:rsidRPr="0040448A">
        <w:rPr>
          <w:rFonts w:ascii="Cambria" w:eastAsia="Times New Roman" w:hAnsi="Cambria" w:cs="Cambria"/>
          <w:lang w:eastAsia="nb-NO"/>
        </w:rPr>
        <w:t>nødvendige medikamenter når det er påkrevet.</w:t>
      </w:r>
    </w:p>
    <w:p w:rsidR="00DE759D" w:rsidRPr="005E12E9" w:rsidRDefault="00DE759D" w:rsidP="00DE759D">
      <w:pPr>
        <w:widowControl w:val="0"/>
        <w:numPr>
          <w:ilvl w:val="0"/>
          <w:numId w:val="10"/>
        </w:numPr>
        <w:tabs>
          <w:tab w:val="left" w:pos="11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45"/>
        <w:rPr>
          <w:rFonts w:ascii="Cambria" w:eastAsia="Times New Roman" w:hAnsi="Cambria" w:cs="Cambria"/>
          <w:lang w:eastAsia="nb-NO"/>
        </w:rPr>
      </w:pPr>
      <w:r w:rsidRPr="0040448A">
        <w:rPr>
          <w:rFonts w:ascii="Cambria" w:eastAsia="Times New Roman" w:hAnsi="Cambria" w:cs="Cambria"/>
          <w:lang w:eastAsia="nb-NO"/>
        </w:rPr>
        <w:t>Helseforetaket</w:t>
      </w:r>
      <w:r w:rsidRPr="005E12E9">
        <w:rPr>
          <w:rFonts w:ascii="Cambria" w:eastAsia="Times New Roman" w:hAnsi="Cambria" w:cs="Cambria"/>
          <w:lang w:eastAsia="nb-NO"/>
        </w:rPr>
        <w:t xml:space="preserve"> skal utarbeide nødvendige rutiner for behandlingen og sørge for at disse gjøres tilgjengelig for</w:t>
      </w:r>
      <w:r w:rsidRPr="005E12E9">
        <w:rPr>
          <w:rFonts w:ascii="Cambria" w:eastAsia="Times New Roman" w:hAnsi="Cambria" w:cs="Cambria"/>
          <w:spacing w:val="-27"/>
          <w:lang w:eastAsia="nb-NO"/>
        </w:rPr>
        <w:t xml:space="preserve"> </w:t>
      </w:r>
      <w:r w:rsidRPr="005E12E9">
        <w:rPr>
          <w:rFonts w:ascii="Cambria" w:eastAsia="Times New Roman" w:hAnsi="Cambria" w:cs="Cambria"/>
          <w:lang w:eastAsia="nb-NO"/>
        </w:rPr>
        <w:t>kommunen.</w:t>
      </w:r>
    </w:p>
    <w:p w:rsidR="00DE759D" w:rsidRPr="005E12E9" w:rsidRDefault="00DE759D" w:rsidP="00DE759D">
      <w:pPr>
        <w:widowControl w:val="0"/>
        <w:numPr>
          <w:ilvl w:val="0"/>
          <w:numId w:val="10"/>
        </w:numPr>
        <w:tabs>
          <w:tab w:val="left" w:pos="11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2"/>
        <w:rPr>
          <w:rFonts w:ascii="Cambria" w:eastAsia="Times New Roman" w:hAnsi="Cambria" w:cs="Cambria"/>
          <w:lang w:eastAsia="nb-NO"/>
        </w:rPr>
      </w:pPr>
      <w:r w:rsidRPr="0040448A">
        <w:rPr>
          <w:rFonts w:ascii="Cambria" w:eastAsia="Times New Roman" w:hAnsi="Cambria" w:cs="Cambria"/>
          <w:lang w:eastAsia="nb-NO"/>
        </w:rPr>
        <w:t>Helseforetaket</w:t>
      </w:r>
      <w:r w:rsidRPr="005E12E9">
        <w:rPr>
          <w:rFonts w:ascii="Cambria" w:eastAsia="Times New Roman" w:hAnsi="Cambria" w:cs="Cambria"/>
          <w:lang w:eastAsia="nb-NO"/>
        </w:rPr>
        <w:t xml:space="preserve"> skal tilby nødvendig veiledning/opplæring til </w:t>
      </w:r>
      <w:r w:rsidRPr="0040448A">
        <w:rPr>
          <w:rFonts w:ascii="Cambria" w:eastAsia="Times New Roman" w:hAnsi="Cambria" w:cs="Cambria"/>
          <w:lang w:eastAsia="nb-NO"/>
        </w:rPr>
        <w:t>kommunalt helsepersonell</w:t>
      </w:r>
      <w:r w:rsidRPr="005E12E9">
        <w:rPr>
          <w:rFonts w:ascii="Cambria" w:eastAsia="Times New Roman" w:hAnsi="Cambria" w:cs="Cambria"/>
          <w:lang w:eastAsia="nb-NO"/>
        </w:rPr>
        <w:t xml:space="preserve"> som skal yte de aktuelle tjenester på vegne av foretaket. Opplæring dokumenteres. Opplæring gis en gang pr år eller når regelverket endrer</w:t>
      </w:r>
      <w:r w:rsidRPr="005E12E9">
        <w:rPr>
          <w:rFonts w:ascii="Cambria" w:eastAsia="Times New Roman" w:hAnsi="Cambria" w:cs="Cambria"/>
          <w:spacing w:val="-23"/>
          <w:lang w:eastAsia="nb-NO"/>
        </w:rPr>
        <w:t xml:space="preserve"> </w:t>
      </w:r>
      <w:r w:rsidRPr="005E12E9">
        <w:rPr>
          <w:rFonts w:ascii="Cambria" w:eastAsia="Times New Roman" w:hAnsi="Cambria" w:cs="Cambria"/>
          <w:lang w:eastAsia="nb-NO"/>
        </w:rPr>
        <w:t>seg.</w:t>
      </w: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mbria" w:eastAsia="Times New Roman" w:hAnsi="Cambria" w:cs="Cambria"/>
          <w:sz w:val="32"/>
          <w:szCs w:val="32"/>
          <w:lang w:eastAsia="nb-NO"/>
        </w:rPr>
      </w:pPr>
    </w:p>
    <w:p w:rsidR="00DE759D" w:rsidRPr="004C2D5C" w:rsidRDefault="00DE759D" w:rsidP="00DE759D">
      <w:pPr>
        <w:pStyle w:val="Listeavsnitt"/>
        <w:widowControl w:val="0"/>
        <w:numPr>
          <w:ilvl w:val="1"/>
          <w:numId w:val="11"/>
        </w:numPr>
        <w:tabs>
          <w:tab w:val="left" w:pos="1534"/>
        </w:tabs>
        <w:kinsoku w:val="0"/>
        <w:overflowPunct w:val="0"/>
        <w:autoSpaceDE w:val="0"/>
        <w:autoSpaceDN w:val="0"/>
        <w:adjustRightInd w:val="0"/>
        <w:spacing w:line="240" w:lineRule="auto"/>
        <w:outlineLvl w:val="2"/>
        <w:rPr>
          <w:rFonts w:ascii="Cambria" w:eastAsia="Times New Roman" w:hAnsi="Cambria" w:cs="Cambria"/>
          <w:b/>
          <w:bCs/>
          <w:iCs/>
          <w:color w:val="000000"/>
          <w:lang w:eastAsia="nb-NO"/>
        </w:rPr>
      </w:pPr>
      <w:r w:rsidRPr="004C2D5C">
        <w:rPr>
          <w:rFonts w:ascii="Cambria" w:eastAsia="Times New Roman" w:hAnsi="Cambria" w:cs="Cambria"/>
          <w:b/>
          <w:bCs/>
          <w:iCs/>
          <w:lang w:eastAsia="nb-NO"/>
        </w:rPr>
        <w:t>PARTENES FELLES ANSVAR OG</w:t>
      </w:r>
      <w:r w:rsidRPr="004C2D5C">
        <w:rPr>
          <w:rFonts w:ascii="Cambria" w:eastAsia="Times New Roman" w:hAnsi="Cambria" w:cs="Cambria"/>
          <w:b/>
          <w:bCs/>
          <w:iCs/>
          <w:spacing w:val="-23"/>
          <w:lang w:eastAsia="nb-NO"/>
        </w:rPr>
        <w:t xml:space="preserve"> </w:t>
      </w:r>
      <w:r w:rsidRPr="004C2D5C">
        <w:rPr>
          <w:rFonts w:ascii="Cambria" w:eastAsia="Times New Roman" w:hAnsi="Cambria" w:cs="Cambria"/>
          <w:b/>
          <w:bCs/>
          <w:iCs/>
          <w:lang w:eastAsia="nb-NO"/>
        </w:rPr>
        <w:t>OPPGAVER</w:t>
      </w: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before="60" w:after="0" w:line="240" w:lineRule="auto"/>
        <w:ind w:left="825" w:right="138"/>
        <w:rPr>
          <w:rFonts w:ascii="Cambria" w:eastAsia="Times New Roman" w:hAnsi="Cambria" w:cs="Cambria"/>
          <w:lang w:eastAsia="nb-NO"/>
        </w:rPr>
      </w:pPr>
      <w:r w:rsidRPr="005E12E9">
        <w:rPr>
          <w:rFonts w:ascii="Cambria" w:eastAsia="Times New Roman" w:hAnsi="Cambria" w:cs="Cambria"/>
          <w:lang w:eastAsia="nb-NO"/>
        </w:rPr>
        <w:t xml:space="preserve">Kommune og </w:t>
      </w:r>
      <w:r w:rsidR="005F1510">
        <w:rPr>
          <w:rFonts w:ascii="Cambria" w:eastAsia="Times New Roman" w:hAnsi="Cambria" w:cs="Cambria"/>
          <w:lang w:eastAsia="nb-NO"/>
        </w:rPr>
        <w:t>NOrdlandssy</w:t>
      </w:r>
      <w:r w:rsidR="00812329">
        <w:rPr>
          <w:rFonts w:ascii="Cambria" w:eastAsia="Times New Roman" w:hAnsi="Cambria" w:cs="Cambria"/>
          <w:lang w:eastAsia="nb-NO"/>
        </w:rPr>
        <w:t>kehuet</w:t>
      </w:r>
      <w:r w:rsidRPr="0040448A">
        <w:rPr>
          <w:rFonts w:ascii="Cambria" w:eastAsia="Times New Roman" w:hAnsi="Cambria" w:cs="Cambria"/>
          <w:lang w:eastAsia="nb-NO"/>
        </w:rPr>
        <w:t xml:space="preserve"> </w:t>
      </w:r>
      <w:r w:rsidRPr="005E12E9">
        <w:rPr>
          <w:rFonts w:ascii="Cambria" w:eastAsia="Times New Roman" w:hAnsi="Cambria" w:cs="Cambria"/>
          <w:lang w:eastAsia="nb-NO"/>
        </w:rPr>
        <w:t>HF forplikter seg til å samarbeide til beste for pasienten slik at tilbudet kan gjennomføres i kommunen på en faglig forsvarlig måte og i henhold til lover, forskrifter og prosedyrer.</w:t>
      </w: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6"/>
          <w:szCs w:val="26"/>
          <w:lang w:eastAsia="nb-NO"/>
        </w:rPr>
      </w:pPr>
    </w:p>
    <w:p w:rsidR="00DE759D" w:rsidRPr="004C2D5C" w:rsidRDefault="00DE759D" w:rsidP="00DE759D">
      <w:pPr>
        <w:pStyle w:val="Listeavsnitt"/>
        <w:widowControl w:val="0"/>
        <w:numPr>
          <w:ilvl w:val="0"/>
          <w:numId w:val="11"/>
        </w:numPr>
        <w:tabs>
          <w:tab w:val="left" w:pos="430"/>
          <w:tab w:val="left" w:pos="824"/>
        </w:tabs>
        <w:kinsoku w:val="0"/>
        <w:overflowPunct w:val="0"/>
        <w:autoSpaceDE w:val="0"/>
        <w:autoSpaceDN w:val="0"/>
        <w:adjustRightInd w:val="0"/>
        <w:spacing w:before="211" w:line="240" w:lineRule="auto"/>
        <w:outlineLvl w:val="1"/>
        <w:rPr>
          <w:rFonts w:ascii="Cambria" w:eastAsia="Times New Roman" w:hAnsi="Cambria" w:cs="Cambria"/>
          <w:b/>
          <w:bCs/>
          <w:lang w:eastAsia="nb-NO"/>
        </w:rPr>
      </w:pPr>
      <w:r w:rsidRPr="004C2D5C">
        <w:rPr>
          <w:rFonts w:ascii="Cambria" w:eastAsia="Times New Roman" w:hAnsi="Cambria" w:cs="Cambria"/>
          <w:b/>
          <w:bCs/>
          <w:lang w:eastAsia="nb-NO"/>
        </w:rPr>
        <w:t>SPESIALISTHELSETJENESTER I KOMMUNE -</w:t>
      </w:r>
      <w:r w:rsidRPr="004C2D5C">
        <w:rPr>
          <w:rFonts w:ascii="Cambria" w:eastAsia="Times New Roman" w:hAnsi="Cambria" w:cs="Cambria"/>
          <w:b/>
          <w:bCs/>
          <w:spacing w:val="-17"/>
          <w:lang w:eastAsia="nb-NO"/>
        </w:rPr>
        <w:t xml:space="preserve"> </w:t>
      </w:r>
      <w:r w:rsidRPr="004C2D5C">
        <w:rPr>
          <w:rFonts w:ascii="Cambria" w:eastAsia="Times New Roman" w:hAnsi="Cambria" w:cs="Cambria"/>
          <w:b/>
          <w:bCs/>
          <w:lang w:eastAsia="nb-NO"/>
        </w:rPr>
        <w:t>ØKONOMI</w:t>
      </w: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407"/>
        <w:rPr>
          <w:rFonts w:ascii="Cambria" w:eastAsia="Times New Roman" w:hAnsi="Cambria" w:cs="Cambria"/>
          <w:lang w:eastAsia="nb-NO"/>
        </w:rPr>
      </w:pPr>
      <w:r w:rsidRPr="005E12E9">
        <w:rPr>
          <w:rFonts w:ascii="Cambria" w:eastAsia="Times New Roman" w:hAnsi="Cambria" w:cs="Cambria"/>
          <w:lang w:eastAsia="nb-NO"/>
        </w:rPr>
        <w:t xml:space="preserve">Avtalen skal sikre at kommunen får dekket sine merkostnader </w:t>
      </w:r>
      <w:r>
        <w:rPr>
          <w:rFonts w:ascii="Cambria" w:eastAsia="Times New Roman" w:hAnsi="Cambria" w:cs="Cambria"/>
          <w:lang w:eastAsia="nb-NO"/>
        </w:rPr>
        <w:t>når</w:t>
      </w:r>
      <w:r w:rsidRPr="005E12E9">
        <w:rPr>
          <w:rFonts w:ascii="Cambria" w:eastAsia="Times New Roman" w:hAnsi="Cambria" w:cs="Cambria"/>
          <w:lang w:eastAsia="nb-NO"/>
        </w:rPr>
        <w:t xml:space="preserve"> spesialisthelsetjenester ytes i kommune. Modell for finansiering </w:t>
      </w:r>
      <w:r>
        <w:rPr>
          <w:rFonts w:ascii="Cambria" w:eastAsia="Times New Roman" w:hAnsi="Cambria" w:cs="Cambria"/>
          <w:lang w:eastAsia="nb-NO"/>
        </w:rPr>
        <w:t xml:space="preserve">kan </w:t>
      </w:r>
      <w:r w:rsidRPr="005E12E9">
        <w:rPr>
          <w:rFonts w:ascii="Cambria" w:eastAsia="Times New Roman" w:hAnsi="Cambria" w:cs="Cambria"/>
          <w:lang w:eastAsia="nb-NO"/>
        </w:rPr>
        <w:t>bestå av følgende ledd:</w:t>
      </w: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lang w:eastAsia="nb-NO"/>
        </w:rPr>
      </w:pPr>
    </w:p>
    <w:p w:rsidR="00DE759D" w:rsidRPr="004C2D5C" w:rsidRDefault="00DE759D" w:rsidP="00DE759D">
      <w:pPr>
        <w:pStyle w:val="Listeavsnitt"/>
        <w:widowControl w:val="0"/>
        <w:numPr>
          <w:ilvl w:val="0"/>
          <w:numId w:val="9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Cambria" w:eastAsia="Times New Roman" w:hAnsi="Cambria" w:cs="Cambria"/>
          <w:lang w:eastAsia="nb-NO"/>
        </w:rPr>
      </w:pPr>
      <w:r w:rsidRPr="004C2D5C">
        <w:rPr>
          <w:rFonts w:ascii="Cambria" w:eastAsia="Times New Roman" w:hAnsi="Cambria" w:cs="Cambria"/>
          <w:lang w:eastAsia="nb-NO"/>
        </w:rPr>
        <w:t>Kommunen rapporterer sine merutgifter tilknyttet aktiviteten</w:t>
      </w:r>
      <w:r w:rsidR="0012425C">
        <w:rPr>
          <w:rFonts w:ascii="Cambria" w:eastAsia="Times New Roman" w:hAnsi="Cambria" w:cs="Cambria"/>
          <w:lang w:eastAsia="nb-NO"/>
        </w:rPr>
        <w:t xml:space="preserve">. Konkretisering av hvordan slike merutgifter dokumenteres/rapportering avklares i avtalen. </w:t>
      </w:r>
    </w:p>
    <w:p w:rsidR="00DE759D" w:rsidRPr="004C2D5C" w:rsidRDefault="00DE759D" w:rsidP="00DE759D">
      <w:pPr>
        <w:pStyle w:val="Listeavsnitt"/>
        <w:widowControl w:val="0"/>
        <w:numPr>
          <w:ilvl w:val="0"/>
          <w:numId w:val="9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Cambria" w:eastAsia="Times New Roman" w:hAnsi="Cambria" w:cs="Cambria"/>
          <w:lang w:eastAsia="nb-NO"/>
        </w:rPr>
      </w:pPr>
      <w:r w:rsidRPr="004C2D5C">
        <w:rPr>
          <w:rFonts w:ascii="Cambria" w:eastAsia="Times New Roman" w:hAnsi="Cambria" w:cs="Cambria"/>
          <w:lang w:eastAsia="nb-NO"/>
        </w:rPr>
        <w:t>Kommunen får dekket sine merutgifter</w:t>
      </w:r>
      <w:r>
        <w:rPr>
          <w:rFonts w:ascii="Cambria" w:eastAsia="Times New Roman" w:hAnsi="Cambria" w:cs="Cambria"/>
          <w:lang w:eastAsia="nb-NO"/>
        </w:rPr>
        <w:t>,</w:t>
      </w:r>
      <w:r w:rsidRPr="004C2D5C">
        <w:rPr>
          <w:rFonts w:ascii="Cambria" w:eastAsia="Times New Roman" w:hAnsi="Cambria" w:cs="Cambria"/>
          <w:lang w:eastAsia="nb-NO"/>
        </w:rPr>
        <w:t xml:space="preserve"> alternativt</w:t>
      </w:r>
      <w:r w:rsidR="0012425C">
        <w:rPr>
          <w:rFonts w:ascii="Cambria" w:eastAsia="Times New Roman" w:hAnsi="Cambria" w:cs="Cambria"/>
          <w:lang w:eastAsia="nb-NO"/>
        </w:rPr>
        <w:t xml:space="preserve"> andel</w:t>
      </w:r>
      <w:r w:rsidRPr="004C2D5C">
        <w:rPr>
          <w:rFonts w:ascii="Cambria" w:eastAsia="Times New Roman" w:hAnsi="Cambria" w:cs="Cambria"/>
          <w:lang w:eastAsia="nb-NO"/>
        </w:rPr>
        <w:t xml:space="preserve"> av innrapportert</w:t>
      </w:r>
      <w:r w:rsidRPr="004C2D5C">
        <w:rPr>
          <w:rFonts w:ascii="Cambria" w:eastAsia="Times New Roman" w:hAnsi="Cambria" w:cs="Cambria"/>
          <w:spacing w:val="-18"/>
          <w:lang w:eastAsia="nb-NO"/>
        </w:rPr>
        <w:t xml:space="preserve"> </w:t>
      </w:r>
      <w:r w:rsidRPr="004C2D5C">
        <w:rPr>
          <w:rFonts w:ascii="Cambria" w:eastAsia="Times New Roman" w:hAnsi="Cambria" w:cs="Cambria"/>
          <w:lang w:eastAsia="nb-NO"/>
        </w:rPr>
        <w:t>aktivitet (DRG satser for prosedy</w:t>
      </w:r>
      <w:r w:rsidR="000133BB">
        <w:rPr>
          <w:rFonts w:ascii="Cambria" w:eastAsia="Times New Roman" w:hAnsi="Cambria" w:cs="Cambria"/>
          <w:lang w:eastAsia="nb-NO"/>
        </w:rPr>
        <w:t>r</w:t>
      </w:r>
      <w:r w:rsidRPr="004C2D5C">
        <w:rPr>
          <w:rFonts w:ascii="Cambria" w:eastAsia="Times New Roman" w:hAnsi="Cambria" w:cs="Cambria"/>
          <w:lang w:eastAsia="nb-NO"/>
        </w:rPr>
        <w:t>e)</w:t>
      </w:r>
      <w:r>
        <w:rPr>
          <w:rFonts w:ascii="Cambria" w:eastAsia="Times New Roman" w:hAnsi="Cambria" w:cs="Cambria"/>
          <w:lang w:eastAsia="nb-NO"/>
        </w:rPr>
        <w:t xml:space="preserve"> – løsning avtales mellom kommunen og helseforetaket</w:t>
      </w:r>
      <w:r w:rsidR="0012425C">
        <w:rPr>
          <w:rFonts w:ascii="Cambria" w:eastAsia="Times New Roman" w:hAnsi="Cambria" w:cs="Cambria"/>
          <w:lang w:eastAsia="nb-NO"/>
        </w:rPr>
        <w:t xml:space="preserve">. </w:t>
      </w:r>
    </w:p>
    <w:p w:rsidR="00DE759D" w:rsidRPr="004C2D5C" w:rsidRDefault="00DE759D" w:rsidP="00DE759D">
      <w:pPr>
        <w:pStyle w:val="Listeavsnitt"/>
        <w:widowControl w:val="0"/>
        <w:numPr>
          <w:ilvl w:val="0"/>
          <w:numId w:val="9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Cambria" w:eastAsia="Times New Roman" w:hAnsi="Cambria" w:cs="Cambria"/>
          <w:lang w:eastAsia="nb-NO"/>
        </w:rPr>
      </w:pPr>
      <w:r>
        <w:rPr>
          <w:rFonts w:ascii="Cambria" w:eastAsia="Times New Roman" w:hAnsi="Cambria" w:cs="Cambria"/>
          <w:lang w:eastAsia="nb-NO"/>
        </w:rPr>
        <w:t xml:space="preserve">Helseforetaket </w:t>
      </w:r>
      <w:r w:rsidRPr="004C2D5C">
        <w:rPr>
          <w:rFonts w:ascii="Cambria" w:eastAsia="Times New Roman" w:hAnsi="Cambria" w:cs="Cambria"/>
          <w:lang w:eastAsia="nb-NO"/>
        </w:rPr>
        <w:t>betaler medikament og</w:t>
      </w:r>
      <w:r w:rsidRPr="004C2D5C">
        <w:rPr>
          <w:rFonts w:ascii="Cambria" w:eastAsia="Times New Roman" w:hAnsi="Cambria" w:cs="Cambria"/>
          <w:spacing w:val="-28"/>
          <w:lang w:eastAsia="nb-NO"/>
        </w:rPr>
        <w:t xml:space="preserve"> </w:t>
      </w:r>
      <w:r w:rsidRPr="004C2D5C">
        <w:rPr>
          <w:rFonts w:ascii="Cambria" w:eastAsia="Times New Roman" w:hAnsi="Cambria" w:cs="Cambria"/>
          <w:lang w:eastAsia="nb-NO"/>
        </w:rPr>
        <w:t>engangsutstyr</w:t>
      </w:r>
    </w:p>
    <w:p w:rsidR="00DE759D" w:rsidRDefault="00DE759D" w:rsidP="00DE759D">
      <w:pPr>
        <w:pStyle w:val="Listeavsnitt"/>
        <w:widowControl w:val="0"/>
        <w:numPr>
          <w:ilvl w:val="0"/>
          <w:numId w:val="9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Cambria" w:eastAsia="Times New Roman" w:hAnsi="Cambria" w:cs="Cambria"/>
          <w:lang w:eastAsia="nb-NO"/>
        </w:rPr>
      </w:pPr>
      <w:r w:rsidRPr="004C2D5C">
        <w:rPr>
          <w:rFonts w:ascii="Cambria" w:eastAsia="Times New Roman" w:hAnsi="Cambria" w:cs="Cambria"/>
          <w:lang w:eastAsia="nb-NO"/>
        </w:rPr>
        <w:t>Partene dekker sine kostnader for</w:t>
      </w:r>
      <w:r w:rsidRPr="004C2D5C">
        <w:rPr>
          <w:rFonts w:ascii="Cambria" w:eastAsia="Times New Roman" w:hAnsi="Cambria" w:cs="Cambria"/>
          <w:spacing w:val="-15"/>
          <w:lang w:eastAsia="nb-NO"/>
        </w:rPr>
        <w:t xml:space="preserve"> </w:t>
      </w:r>
      <w:r w:rsidRPr="004C2D5C">
        <w:rPr>
          <w:rFonts w:ascii="Cambria" w:eastAsia="Times New Roman" w:hAnsi="Cambria" w:cs="Cambria"/>
          <w:lang w:eastAsia="nb-NO"/>
        </w:rPr>
        <w:t>opplæring</w:t>
      </w:r>
    </w:p>
    <w:p w:rsidR="00DE759D" w:rsidRPr="004C2D5C" w:rsidRDefault="00DE759D" w:rsidP="00DE759D">
      <w:pPr>
        <w:pStyle w:val="Listeavsnitt"/>
        <w:widowControl w:val="0"/>
        <w:tabs>
          <w:tab w:val="left" w:pos="837"/>
        </w:tabs>
        <w:kinsoku w:val="0"/>
        <w:overflowPunct w:val="0"/>
        <w:autoSpaceDE w:val="0"/>
        <w:autoSpaceDN w:val="0"/>
        <w:adjustRightInd w:val="0"/>
        <w:spacing w:line="240" w:lineRule="auto"/>
        <w:ind w:left="476"/>
        <w:rPr>
          <w:rFonts w:ascii="Cambria" w:eastAsia="Times New Roman" w:hAnsi="Cambria" w:cs="Cambria"/>
          <w:lang w:eastAsia="nb-NO"/>
        </w:rPr>
      </w:pP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mbria" w:eastAsia="Times New Roman" w:hAnsi="Cambria" w:cs="Cambria"/>
          <w:lang w:eastAsia="nb-NO"/>
        </w:rPr>
      </w:pPr>
      <w:r w:rsidRPr="005E12E9">
        <w:rPr>
          <w:rFonts w:ascii="Cambria" w:eastAsia="Times New Roman" w:hAnsi="Cambria" w:cs="Cambria"/>
          <w:lang w:eastAsia="nb-NO"/>
        </w:rPr>
        <w:t xml:space="preserve">Utbetaling av slik kompensasjon gjøres </w:t>
      </w:r>
      <w:r>
        <w:rPr>
          <w:rFonts w:ascii="Cambria" w:eastAsia="Times New Roman" w:hAnsi="Cambria" w:cs="Cambria"/>
          <w:lang w:eastAsia="nb-NO"/>
        </w:rPr>
        <w:t>etter avtale</w:t>
      </w:r>
      <w:r w:rsidRPr="005E12E9">
        <w:rPr>
          <w:rFonts w:ascii="Cambria" w:eastAsia="Times New Roman" w:hAnsi="Cambria" w:cs="Cambria"/>
          <w:lang w:eastAsia="nb-NO"/>
        </w:rPr>
        <w:t xml:space="preserve"> basert på innrapporterte aktivitetsdata.</w:t>
      </w: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lang w:eastAsia="nb-NO"/>
        </w:rPr>
      </w:pPr>
    </w:p>
    <w:p w:rsidR="00DE759D" w:rsidRPr="004C2D5C" w:rsidRDefault="00DE759D" w:rsidP="00DE759D">
      <w:pPr>
        <w:pStyle w:val="Listeavsnitt"/>
        <w:widowControl w:val="0"/>
        <w:numPr>
          <w:ilvl w:val="0"/>
          <w:numId w:val="11"/>
        </w:numPr>
        <w:tabs>
          <w:tab w:val="left" w:pos="824"/>
        </w:tabs>
        <w:kinsoku w:val="0"/>
        <w:overflowPunct w:val="0"/>
        <w:autoSpaceDE w:val="0"/>
        <w:autoSpaceDN w:val="0"/>
        <w:adjustRightInd w:val="0"/>
        <w:spacing w:line="240" w:lineRule="auto"/>
        <w:outlineLvl w:val="1"/>
        <w:rPr>
          <w:rFonts w:ascii="Cambria" w:eastAsia="Times New Roman" w:hAnsi="Cambria" w:cs="Cambria"/>
          <w:b/>
          <w:bCs/>
          <w:lang w:eastAsia="nb-NO"/>
        </w:rPr>
      </w:pPr>
      <w:r w:rsidRPr="004C2D5C">
        <w:rPr>
          <w:rFonts w:ascii="Cambria" w:eastAsia="Times New Roman" w:hAnsi="Cambria" w:cs="Cambria"/>
          <w:b/>
          <w:bCs/>
          <w:lang w:eastAsia="nb-NO"/>
        </w:rPr>
        <w:lastRenderedPageBreak/>
        <w:t>BRUKERMEDVIRKNING.</w:t>
      </w: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530"/>
        <w:rPr>
          <w:rFonts w:ascii="Cambria" w:eastAsia="Times New Roman" w:hAnsi="Cambria" w:cs="Cambria"/>
          <w:lang w:eastAsia="nb-NO"/>
        </w:rPr>
      </w:pPr>
      <w:r w:rsidRPr="005E12E9">
        <w:rPr>
          <w:rFonts w:ascii="Cambria" w:eastAsia="Times New Roman" w:hAnsi="Cambria" w:cs="Cambria"/>
          <w:lang w:eastAsia="nb-NO"/>
        </w:rPr>
        <w:t>Tjenester som følger av denne samarbeidsavtalen skal sikre og styrke brukernes interesser. Brukere skal involveres i utvikling av tjenester etter denne avtalen, jfr. også Overordnet samarbeidsavtale pkt. 3.</w:t>
      </w: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lang w:eastAsia="nb-NO"/>
        </w:rPr>
      </w:pPr>
    </w:p>
    <w:p w:rsidR="00DE759D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948"/>
        <w:rPr>
          <w:rFonts w:ascii="Cambria" w:eastAsia="Times New Roman" w:hAnsi="Cambria" w:cs="Cambria"/>
          <w:lang w:eastAsia="nb-NO"/>
        </w:rPr>
      </w:pPr>
      <w:r w:rsidRPr="005E12E9">
        <w:rPr>
          <w:rFonts w:ascii="Cambria" w:eastAsia="Times New Roman" w:hAnsi="Cambria" w:cs="Cambria"/>
          <w:lang w:eastAsia="nb-NO"/>
        </w:rPr>
        <w:t>Avtalen forutsetter at pasienten samtykker i at aktuelle spesialisthelsetjenetilbud ytes i kommunen.</w:t>
      </w:r>
    </w:p>
    <w:p w:rsidR="00DE759D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948"/>
        <w:rPr>
          <w:rFonts w:ascii="Cambria" w:eastAsia="Times New Roman" w:hAnsi="Cambria" w:cs="Cambria"/>
          <w:lang w:eastAsia="nb-NO"/>
        </w:rPr>
      </w:pP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lang w:eastAsia="nb-NO"/>
        </w:rPr>
      </w:pPr>
    </w:p>
    <w:p w:rsidR="00DE759D" w:rsidRPr="004C2D5C" w:rsidRDefault="00DE759D" w:rsidP="00DE759D">
      <w:pPr>
        <w:pStyle w:val="Listeavsnitt"/>
        <w:widowControl w:val="0"/>
        <w:numPr>
          <w:ilvl w:val="0"/>
          <w:numId w:val="11"/>
        </w:numPr>
        <w:tabs>
          <w:tab w:val="left" w:pos="824"/>
        </w:tabs>
        <w:kinsoku w:val="0"/>
        <w:overflowPunct w:val="0"/>
        <w:autoSpaceDE w:val="0"/>
        <w:autoSpaceDN w:val="0"/>
        <w:adjustRightInd w:val="0"/>
        <w:spacing w:line="240" w:lineRule="auto"/>
        <w:outlineLvl w:val="1"/>
        <w:rPr>
          <w:rFonts w:ascii="Cambria" w:eastAsia="Times New Roman" w:hAnsi="Cambria" w:cs="Cambria"/>
          <w:b/>
          <w:bCs/>
          <w:lang w:eastAsia="nb-NO"/>
        </w:rPr>
      </w:pPr>
      <w:r w:rsidRPr="004C2D5C">
        <w:rPr>
          <w:rFonts w:ascii="Cambria" w:eastAsia="Times New Roman" w:hAnsi="Cambria" w:cs="Cambria"/>
          <w:b/>
          <w:bCs/>
          <w:lang w:eastAsia="nb-NO"/>
        </w:rPr>
        <w:t>AVTALENS VARIGHET, REVISJON OG</w:t>
      </w:r>
      <w:r w:rsidRPr="004C2D5C">
        <w:rPr>
          <w:rFonts w:ascii="Cambria" w:eastAsia="Times New Roman" w:hAnsi="Cambria" w:cs="Cambria"/>
          <w:b/>
          <w:bCs/>
          <w:spacing w:val="-22"/>
          <w:lang w:eastAsia="nb-NO"/>
        </w:rPr>
        <w:t xml:space="preserve"> </w:t>
      </w:r>
      <w:r w:rsidRPr="004C2D5C">
        <w:rPr>
          <w:rFonts w:ascii="Cambria" w:eastAsia="Times New Roman" w:hAnsi="Cambria" w:cs="Cambria"/>
          <w:b/>
          <w:bCs/>
          <w:lang w:eastAsia="nb-NO"/>
        </w:rPr>
        <w:t>OPPSIGELSE</w:t>
      </w:r>
    </w:p>
    <w:p w:rsidR="00DE759D" w:rsidRPr="0040448A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456"/>
        <w:rPr>
          <w:rFonts w:ascii="Cambria" w:eastAsia="Times New Roman" w:hAnsi="Cambria" w:cs="Cambria"/>
          <w:lang w:eastAsia="nb-NO"/>
        </w:rPr>
      </w:pPr>
      <w:r w:rsidRPr="005E12E9">
        <w:rPr>
          <w:rFonts w:ascii="Cambria" w:eastAsia="Times New Roman" w:hAnsi="Cambria" w:cs="Cambria"/>
          <w:lang w:eastAsia="nb-NO"/>
        </w:rPr>
        <w:t>Denne avtalen trer i kraft ved signering og gjelder i en prøveperiode ett år. Avtalen vil kunne forlenges etter prøveperioden.</w:t>
      </w:r>
      <w:r w:rsidRPr="0040448A">
        <w:rPr>
          <w:rFonts w:ascii="Cambria" w:eastAsia="Times New Roman" w:hAnsi="Cambria" w:cs="Cambria"/>
          <w:lang w:eastAsia="nb-NO"/>
        </w:rPr>
        <w:t xml:space="preserve"> Partene skal gjensidig og uten ugrunnet opphold informere hverandre dersom uforutsette omstendigheter gjør at oppfyllelse av avtalen vanskeliggjøres eller ikke lenger er mulig. Tjenesteavtalen evalueres årlig og revideres etter behov. </w:t>
      </w: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456"/>
        <w:rPr>
          <w:rFonts w:ascii="Cambria" w:eastAsia="Times New Roman" w:hAnsi="Cambria" w:cs="Cambria"/>
          <w:lang w:eastAsia="nb-NO"/>
        </w:rPr>
      </w:pP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509"/>
        <w:rPr>
          <w:rFonts w:ascii="Cambria" w:eastAsia="Times New Roman" w:hAnsi="Cambria" w:cs="Cambria"/>
          <w:lang w:eastAsia="nb-NO"/>
        </w:rPr>
      </w:pPr>
      <w:r w:rsidRPr="005E12E9">
        <w:rPr>
          <w:rFonts w:ascii="Cambria" w:eastAsia="Times New Roman" w:hAnsi="Cambria" w:cs="Cambria"/>
          <w:lang w:eastAsia="nb-NO"/>
        </w:rPr>
        <w:t>Endringer i regelverket gjeldende «Innsatsstyrt finansiering» som årlig revideres/utgis av Helsedirektoratet vil kunne medføre revisjon av avtalen dersom en av partene ønsker dette.</w:t>
      </w: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lang w:eastAsia="nb-NO"/>
        </w:rPr>
      </w:pPr>
    </w:p>
    <w:p w:rsidR="00DE759D" w:rsidRPr="004C2D5C" w:rsidRDefault="00DE759D" w:rsidP="00DE759D">
      <w:pPr>
        <w:pStyle w:val="Listeavsnitt"/>
        <w:widowControl w:val="0"/>
        <w:numPr>
          <w:ilvl w:val="0"/>
          <w:numId w:val="11"/>
        </w:numPr>
        <w:tabs>
          <w:tab w:val="left" w:pos="824"/>
        </w:tabs>
        <w:kinsoku w:val="0"/>
        <w:overflowPunct w:val="0"/>
        <w:autoSpaceDE w:val="0"/>
        <w:autoSpaceDN w:val="0"/>
        <w:adjustRightInd w:val="0"/>
        <w:spacing w:line="240" w:lineRule="auto"/>
        <w:outlineLvl w:val="1"/>
        <w:rPr>
          <w:rFonts w:ascii="Cambria" w:eastAsia="Times New Roman" w:hAnsi="Cambria" w:cs="Cambria"/>
          <w:b/>
          <w:bCs/>
          <w:lang w:eastAsia="nb-NO"/>
        </w:rPr>
      </w:pPr>
      <w:r w:rsidRPr="004C2D5C">
        <w:rPr>
          <w:rFonts w:ascii="Cambria" w:eastAsia="Times New Roman" w:hAnsi="Cambria" w:cs="Cambria"/>
          <w:b/>
          <w:bCs/>
          <w:lang w:eastAsia="nb-NO"/>
        </w:rPr>
        <w:t>UENIGHET OG</w:t>
      </w:r>
      <w:r w:rsidRPr="004C2D5C">
        <w:rPr>
          <w:rFonts w:ascii="Cambria" w:eastAsia="Times New Roman" w:hAnsi="Cambria" w:cs="Cambria"/>
          <w:b/>
          <w:bCs/>
          <w:spacing w:val="-8"/>
          <w:lang w:eastAsia="nb-NO"/>
        </w:rPr>
        <w:t xml:space="preserve"> </w:t>
      </w:r>
      <w:r w:rsidRPr="004C2D5C">
        <w:rPr>
          <w:rFonts w:ascii="Cambria" w:eastAsia="Times New Roman" w:hAnsi="Cambria" w:cs="Cambria"/>
          <w:b/>
          <w:bCs/>
          <w:lang w:eastAsia="nb-NO"/>
        </w:rPr>
        <w:t>AVVIK</w:t>
      </w: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892"/>
        <w:rPr>
          <w:rFonts w:ascii="Cambria" w:eastAsia="Times New Roman" w:hAnsi="Cambria" w:cs="Cambria"/>
          <w:lang w:eastAsia="nb-NO"/>
        </w:rPr>
      </w:pPr>
      <w:r w:rsidRPr="005E12E9">
        <w:rPr>
          <w:rFonts w:ascii="Cambria" w:eastAsia="Times New Roman" w:hAnsi="Cambria" w:cs="Cambria"/>
          <w:lang w:eastAsia="nb-NO"/>
        </w:rPr>
        <w:t xml:space="preserve">Uenighet og avvik etter denne avtalen skal behandles etter bestemmelsene i overordnet samarbeidsavtale mellom kommunen og </w:t>
      </w:r>
      <w:r w:rsidR="00013297">
        <w:rPr>
          <w:rFonts w:ascii="Cambria" w:eastAsia="Times New Roman" w:hAnsi="Cambria" w:cs="Cambria"/>
          <w:lang w:eastAsia="nb-NO"/>
        </w:rPr>
        <w:t>Nordlandssykehuset HF</w:t>
      </w:r>
      <w:r w:rsidRPr="005E12E9">
        <w:rPr>
          <w:rFonts w:ascii="Cambria" w:eastAsia="Times New Roman" w:hAnsi="Cambria" w:cs="Cambria"/>
          <w:lang w:eastAsia="nb-NO"/>
        </w:rPr>
        <w:t>.</w:t>
      </w: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mbria" w:eastAsia="Times New Roman" w:hAnsi="Cambria" w:cs="Cambria"/>
          <w:sz w:val="21"/>
          <w:szCs w:val="21"/>
          <w:lang w:eastAsia="nb-NO"/>
        </w:rPr>
      </w:pPr>
    </w:p>
    <w:p w:rsidR="00DE759D" w:rsidRPr="004C2D5C" w:rsidRDefault="00DE759D" w:rsidP="00DE759D">
      <w:pPr>
        <w:pStyle w:val="Listeavsnitt"/>
        <w:widowControl w:val="0"/>
        <w:numPr>
          <w:ilvl w:val="0"/>
          <w:numId w:val="11"/>
        </w:numPr>
        <w:tabs>
          <w:tab w:val="left" w:pos="824"/>
        </w:tabs>
        <w:kinsoku w:val="0"/>
        <w:overflowPunct w:val="0"/>
        <w:autoSpaceDE w:val="0"/>
        <w:autoSpaceDN w:val="0"/>
        <w:adjustRightInd w:val="0"/>
        <w:spacing w:line="240" w:lineRule="auto"/>
        <w:outlineLvl w:val="1"/>
        <w:rPr>
          <w:rFonts w:ascii="Cambria" w:eastAsia="Times New Roman" w:hAnsi="Cambria" w:cs="Cambria"/>
          <w:b/>
          <w:bCs/>
          <w:lang w:eastAsia="nb-NO"/>
        </w:rPr>
      </w:pPr>
      <w:r w:rsidRPr="004C2D5C">
        <w:rPr>
          <w:rFonts w:ascii="Cambria" w:eastAsia="Times New Roman" w:hAnsi="Cambria" w:cs="Cambria"/>
          <w:b/>
          <w:bCs/>
          <w:lang w:eastAsia="nb-NO"/>
        </w:rPr>
        <w:t>VEDLEGG TIL</w:t>
      </w:r>
      <w:r w:rsidRPr="004C2D5C">
        <w:rPr>
          <w:rFonts w:ascii="Cambria" w:eastAsia="Times New Roman" w:hAnsi="Cambria" w:cs="Cambria"/>
          <w:b/>
          <w:bCs/>
          <w:spacing w:val="-6"/>
          <w:lang w:eastAsia="nb-NO"/>
        </w:rPr>
        <w:t xml:space="preserve"> </w:t>
      </w:r>
      <w:r w:rsidRPr="004C2D5C">
        <w:rPr>
          <w:rFonts w:ascii="Cambria" w:eastAsia="Times New Roman" w:hAnsi="Cambria" w:cs="Cambria"/>
          <w:b/>
          <w:bCs/>
          <w:lang w:eastAsia="nb-NO"/>
        </w:rPr>
        <w:t>AVTALEN</w:t>
      </w:r>
    </w:p>
    <w:p w:rsidR="00DE759D" w:rsidRPr="0040448A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sz w:val="26"/>
          <w:szCs w:val="26"/>
          <w:lang w:eastAsia="nb-NO"/>
        </w:rPr>
      </w:pPr>
    </w:p>
    <w:p w:rsidR="00DE759D" w:rsidRPr="005E12E9" w:rsidRDefault="00DE759D" w:rsidP="00DE75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Cs/>
          <w:sz w:val="26"/>
          <w:szCs w:val="26"/>
          <w:lang w:eastAsia="nb-NO"/>
        </w:rPr>
      </w:pPr>
      <w:r w:rsidRPr="0040448A">
        <w:rPr>
          <w:rFonts w:ascii="Cambria" w:eastAsia="Times New Roman" w:hAnsi="Cambria" w:cs="Cambria"/>
          <w:b/>
          <w:bCs/>
          <w:sz w:val="26"/>
          <w:szCs w:val="26"/>
          <w:lang w:eastAsia="nb-NO"/>
        </w:rPr>
        <w:t xml:space="preserve">   </w:t>
      </w:r>
      <w:r w:rsidRPr="0040448A">
        <w:rPr>
          <w:rFonts w:ascii="Cambria" w:eastAsia="Times New Roman" w:hAnsi="Cambria" w:cs="Cambria"/>
          <w:bCs/>
          <w:sz w:val="26"/>
          <w:szCs w:val="26"/>
          <w:lang w:eastAsia="nb-NO"/>
        </w:rPr>
        <w:t>Særskilt lov og regelverk samt prosedyrespesifikke avtaler</w:t>
      </w:r>
    </w:p>
    <w:p w:rsidR="00DC1DE1" w:rsidRDefault="00DC1DE1" w:rsidP="000133BB">
      <w:pPr>
        <w:spacing w:after="0" w:line="240" w:lineRule="auto"/>
        <w:rPr>
          <w:rStyle w:val="Overskrift1Tegn"/>
        </w:rPr>
      </w:pPr>
      <w:bookmarkStart w:id="1" w:name="_Toc66263742"/>
    </w:p>
    <w:p w:rsidR="00CD3417" w:rsidRDefault="00CD3417" w:rsidP="00CD3417">
      <w:pPr>
        <w:spacing w:after="0" w:line="240" w:lineRule="auto"/>
        <w:rPr>
          <w:rStyle w:val="Overskrift1Tegn"/>
        </w:rPr>
      </w:pPr>
    </w:p>
    <w:p w:rsidR="00FA3B20" w:rsidRPr="006575C3" w:rsidRDefault="00FA3B20" w:rsidP="000133BB">
      <w:pPr>
        <w:pStyle w:val="Overskrift1"/>
        <w:numPr>
          <w:ilvl w:val="0"/>
          <w:numId w:val="11"/>
        </w:numPr>
      </w:pPr>
      <w:bookmarkStart w:id="2" w:name="_Toc66276728"/>
      <w:bookmarkEnd w:id="1"/>
      <w:r w:rsidRPr="006575C3">
        <w:t>DATO OG UNDERSKRIFT</w:t>
      </w:r>
      <w:bookmarkEnd w:id="2"/>
    </w:p>
    <w:p w:rsidR="00FA3B20" w:rsidRDefault="00FA3B20" w:rsidP="00CD3417">
      <w:pPr>
        <w:spacing w:after="0" w:line="240" w:lineRule="auto"/>
        <w:ind w:left="708"/>
        <w:rPr>
          <w:rFonts w:ascii="Cambria" w:hAnsi="Cambria"/>
          <w:b/>
        </w:rPr>
      </w:pPr>
    </w:p>
    <w:p w:rsidR="00B66FF2" w:rsidRDefault="00B66FF2" w:rsidP="00CD3417">
      <w:pPr>
        <w:spacing w:after="0" w:line="240" w:lineRule="auto"/>
        <w:ind w:left="708"/>
        <w:rPr>
          <w:rFonts w:ascii="Cambria" w:hAnsi="Cambria"/>
          <w:b/>
        </w:rPr>
      </w:pPr>
    </w:p>
    <w:p w:rsidR="00B66FF2" w:rsidRDefault="00B66FF2" w:rsidP="00CD3417">
      <w:pPr>
        <w:spacing w:after="0" w:line="240" w:lineRule="auto"/>
        <w:ind w:left="708"/>
        <w:rPr>
          <w:rFonts w:ascii="Cambria" w:hAnsi="Cambria"/>
          <w:b/>
        </w:rPr>
      </w:pPr>
    </w:p>
    <w:p w:rsidR="00B66FF2" w:rsidRDefault="00B66FF2" w:rsidP="00CD3417">
      <w:pPr>
        <w:spacing w:after="0" w:line="240" w:lineRule="auto"/>
        <w:ind w:left="708"/>
        <w:rPr>
          <w:rFonts w:ascii="Cambria" w:hAnsi="Cambria"/>
          <w:b/>
        </w:rPr>
      </w:pPr>
    </w:p>
    <w:p w:rsidR="000133BB" w:rsidRDefault="000133BB" w:rsidP="00CD3417">
      <w:pPr>
        <w:spacing w:after="0" w:line="240" w:lineRule="auto"/>
        <w:ind w:left="708"/>
        <w:rPr>
          <w:rFonts w:ascii="Cambria" w:hAnsi="Cambria"/>
          <w:b/>
        </w:rPr>
      </w:pPr>
    </w:p>
    <w:p w:rsidR="00B66FF2" w:rsidRDefault="00B66FF2" w:rsidP="00CD3417">
      <w:pPr>
        <w:spacing w:after="0" w:line="240" w:lineRule="auto"/>
        <w:ind w:left="708"/>
        <w:rPr>
          <w:rFonts w:ascii="Cambria" w:hAnsi="Cambria"/>
          <w:b/>
        </w:rPr>
      </w:pPr>
    </w:p>
    <w:p w:rsidR="00B66FF2" w:rsidRPr="006575C3" w:rsidRDefault="00B66FF2" w:rsidP="00CD3417">
      <w:pPr>
        <w:spacing w:after="0" w:line="240" w:lineRule="auto"/>
        <w:ind w:left="708"/>
        <w:rPr>
          <w:rFonts w:ascii="Cambria" w:hAnsi="Cambria"/>
          <w:b/>
        </w:rPr>
      </w:pPr>
    </w:p>
    <w:tbl>
      <w:tblPr>
        <w:tblW w:w="9544" w:type="dxa"/>
        <w:tblInd w:w="708" w:type="dxa"/>
        <w:tblLook w:val="01E0" w:firstRow="1" w:lastRow="1" w:firstColumn="1" w:lastColumn="1" w:noHBand="0" w:noVBand="0"/>
      </w:tblPr>
      <w:tblGrid>
        <w:gridCol w:w="4772"/>
        <w:gridCol w:w="4772"/>
      </w:tblGrid>
      <w:tr w:rsidR="00FA3B20" w:rsidRPr="006575C3" w:rsidTr="00D64F39">
        <w:tc>
          <w:tcPr>
            <w:tcW w:w="4772" w:type="dxa"/>
          </w:tcPr>
          <w:p w:rsidR="00FA3B20" w:rsidRPr="006575C3" w:rsidRDefault="00FA3B20" w:rsidP="00CD3417">
            <w:pPr>
              <w:spacing w:after="0" w:line="240" w:lineRule="auto"/>
              <w:rPr>
                <w:rFonts w:ascii="Cambria" w:hAnsi="Cambria"/>
              </w:rPr>
            </w:pPr>
            <w:r w:rsidRPr="006575C3">
              <w:rPr>
                <w:rFonts w:ascii="Cambria" w:hAnsi="Cambria"/>
              </w:rPr>
              <w:t>Sted og dato:</w:t>
            </w:r>
          </w:p>
          <w:p w:rsidR="00FA3B20" w:rsidRPr="006575C3" w:rsidRDefault="00FA3B20" w:rsidP="00CD3417">
            <w:pPr>
              <w:spacing w:after="0" w:line="240" w:lineRule="auto"/>
              <w:rPr>
                <w:rFonts w:ascii="Cambria" w:hAnsi="Cambria"/>
              </w:rPr>
            </w:pPr>
          </w:p>
          <w:p w:rsidR="00FA3B20" w:rsidRPr="006575C3" w:rsidRDefault="00FA3B20" w:rsidP="00CD3417">
            <w:pPr>
              <w:spacing w:after="0" w:line="240" w:lineRule="auto"/>
              <w:rPr>
                <w:rFonts w:ascii="Cambria" w:hAnsi="Cambria"/>
              </w:rPr>
            </w:pPr>
          </w:p>
          <w:p w:rsidR="00FA3B20" w:rsidRDefault="00FA3B20" w:rsidP="00CD3417">
            <w:pPr>
              <w:spacing w:after="0" w:line="240" w:lineRule="auto"/>
              <w:rPr>
                <w:rFonts w:ascii="Cambria" w:hAnsi="Cambria"/>
              </w:rPr>
            </w:pPr>
          </w:p>
          <w:p w:rsidR="000133BB" w:rsidRPr="006575C3" w:rsidRDefault="000133BB" w:rsidP="00CD3417">
            <w:pPr>
              <w:spacing w:after="0" w:line="240" w:lineRule="auto"/>
              <w:rPr>
                <w:rFonts w:ascii="Cambria" w:hAnsi="Cambria"/>
              </w:rPr>
            </w:pPr>
          </w:p>
          <w:p w:rsidR="00FA3B20" w:rsidRPr="006575C3" w:rsidRDefault="00FA3B20" w:rsidP="00CD3417">
            <w:pPr>
              <w:spacing w:after="0" w:line="240" w:lineRule="auto"/>
              <w:rPr>
                <w:rFonts w:ascii="Cambria" w:hAnsi="Cambria"/>
              </w:rPr>
            </w:pPr>
            <w:r w:rsidRPr="006575C3">
              <w:rPr>
                <w:rFonts w:ascii="Cambria" w:hAnsi="Cambria"/>
              </w:rPr>
              <w:t>For</w:t>
            </w:r>
            <w:proofErr w:type="gramStart"/>
            <w:r w:rsidRPr="00C24325">
              <w:rPr>
                <w:rFonts w:ascii="Cambria" w:hAnsi="Cambria"/>
                <w:i/>
              </w:rPr>
              <w:t xml:space="preserve"> </w:t>
            </w:r>
            <w:r w:rsidR="004278A4" w:rsidRPr="004278A4">
              <w:rPr>
                <w:rFonts w:ascii="Cambria" w:hAnsi="Cambria"/>
                <w:i/>
                <w:highlight w:val="yellow"/>
              </w:rPr>
              <w:t>….</w:t>
            </w:r>
            <w:proofErr w:type="gramEnd"/>
            <w:r>
              <w:rPr>
                <w:rFonts w:ascii="Cambria" w:hAnsi="Cambria"/>
              </w:rPr>
              <w:t>kommune</w:t>
            </w:r>
            <w:r w:rsidR="00D53204">
              <w:rPr>
                <w:rFonts w:ascii="Cambria" w:hAnsi="Cambria"/>
              </w:rPr>
              <w:t>n</w:t>
            </w:r>
          </w:p>
        </w:tc>
        <w:tc>
          <w:tcPr>
            <w:tcW w:w="4772" w:type="dxa"/>
          </w:tcPr>
          <w:p w:rsidR="00FA3B20" w:rsidRPr="006575C3" w:rsidRDefault="00FA3B20" w:rsidP="00CD3417">
            <w:pPr>
              <w:spacing w:after="0" w:line="240" w:lineRule="auto"/>
              <w:rPr>
                <w:rFonts w:ascii="Cambria" w:hAnsi="Cambria"/>
              </w:rPr>
            </w:pPr>
            <w:r w:rsidRPr="006575C3">
              <w:rPr>
                <w:rFonts w:ascii="Cambria" w:hAnsi="Cambria"/>
              </w:rPr>
              <w:t>Sted og dato:</w:t>
            </w:r>
          </w:p>
          <w:p w:rsidR="00FA3B20" w:rsidRPr="006575C3" w:rsidRDefault="00FA3B20" w:rsidP="00CD3417">
            <w:pPr>
              <w:spacing w:after="0" w:line="240" w:lineRule="auto"/>
              <w:rPr>
                <w:rFonts w:ascii="Cambria" w:hAnsi="Cambria"/>
              </w:rPr>
            </w:pPr>
          </w:p>
          <w:p w:rsidR="00FA3B20" w:rsidRDefault="00FA3B20" w:rsidP="00CD3417">
            <w:pPr>
              <w:spacing w:after="0" w:line="240" w:lineRule="auto"/>
              <w:rPr>
                <w:rFonts w:ascii="Cambria" w:hAnsi="Cambria"/>
              </w:rPr>
            </w:pPr>
          </w:p>
          <w:p w:rsidR="000133BB" w:rsidRPr="006575C3" w:rsidRDefault="000133BB" w:rsidP="00CD3417">
            <w:pPr>
              <w:spacing w:after="0" w:line="240" w:lineRule="auto"/>
              <w:rPr>
                <w:rFonts w:ascii="Cambria" w:hAnsi="Cambria"/>
              </w:rPr>
            </w:pPr>
          </w:p>
          <w:p w:rsidR="00FA3B20" w:rsidRPr="006575C3" w:rsidRDefault="00FA3B20" w:rsidP="00CD3417">
            <w:pPr>
              <w:spacing w:after="0" w:line="240" w:lineRule="auto"/>
              <w:rPr>
                <w:rFonts w:ascii="Cambria" w:hAnsi="Cambria"/>
              </w:rPr>
            </w:pPr>
          </w:p>
          <w:p w:rsidR="00FA3B20" w:rsidRPr="006575C3" w:rsidRDefault="00FA3B20" w:rsidP="00CD3417">
            <w:pPr>
              <w:spacing w:after="0" w:line="240" w:lineRule="auto"/>
              <w:rPr>
                <w:rFonts w:ascii="Cambria" w:hAnsi="Cambria"/>
              </w:rPr>
            </w:pPr>
            <w:r w:rsidRPr="006575C3">
              <w:rPr>
                <w:rFonts w:ascii="Cambria" w:hAnsi="Cambria"/>
              </w:rPr>
              <w:t xml:space="preserve">For </w:t>
            </w:r>
            <w:r w:rsidR="00C24325">
              <w:rPr>
                <w:rFonts w:ascii="Cambria" w:hAnsi="Cambria"/>
              </w:rPr>
              <w:t>Nordland</w:t>
            </w:r>
            <w:r w:rsidRPr="006575C3">
              <w:rPr>
                <w:rFonts w:ascii="Cambria" w:hAnsi="Cambria"/>
              </w:rPr>
              <w:t>ssykehuset HF</w:t>
            </w:r>
          </w:p>
        </w:tc>
      </w:tr>
    </w:tbl>
    <w:p w:rsidR="00F36140" w:rsidRDefault="00F36140">
      <w:pPr>
        <w:rPr>
          <w:b/>
          <w:sz w:val="28"/>
          <w:szCs w:val="28"/>
        </w:rPr>
      </w:pPr>
    </w:p>
    <w:p w:rsidR="00F36140" w:rsidRPr="003D3673" w:rsidRDefault="00F36140">
      <w:pPr>
        <w:rPr>
          <w:b/>
          <w:sz w:val="28"/>
          <w:szCs w:val="28"/>
        </w:rPr>
      </w:pPr>
    </w:p>
    <w:sectPr w:rsidR="00F36140" w:rsidRPr="003D367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72A" w:rsidRDefault="0000072A" w:rsidP="00170E82">
      <w:pPr>
        <w:spacing w:after="0" w:line="240" w:lineRule="auto"/>
      </w:pPr>
      <w:r>
        <w:separator/>
      </w:r>
    </w:p>
  </w:endnote>
  <w:endnote w:type="continuationSeparator" w:id="0">
    <w:p w:rsidR="0000072A" w:rsidRDefault="0000072A" w:rsidP="0017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769168"/>
      <w:docPartObj>
        <w:docPartGallery w:val="Page Numbers (Bottom of Page)"/>
        <w:docPartUnique/>
      </w:docPartObj>
    </w:sdtPr>
    <w:sdtEndPr/>
    <w:sdtContent>
      <w:p w:rsidR="009D63B8" w:rsidRDefault="009D63B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D63B8" w:rsidRDefault="009D63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72A" w:rsidRDefault="0000072A" w:rsidP="00170E82">
      <w:pPr>
        <w:spacing w:after="0" w:line="240" w:lineRule="auto"/>
      </w:pPr>
      <w:r>
        <w:separator/>
      </w:r>
    </w:p>
  </w:footnote>
  <w:footnote w:type="continuationSeparator" w:id="0">
    <w:p w:rsidR="0000072A" w:rsidRDefault="0000072A" w:rsidP="0017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start w:val="1"/>
      <w:numFmt w:val="lowerLetter"/>
      <w:lvlText w:val="%1."/>
      <w:lvlJc w:val="left"/>
      <w:pPr>
        <w:ind w:left="1185" w:hanging="360"/>
      </w:pPr>
      <w:rPr>
        <w:rFonts w:ascii="Cambria" w:hAnsi="Cambria" w:cs="Cambria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988" w:hanging="360"/>
      </w:pPr>
    </w:lvl>
    <w:lvl w:ilvl="2">
      <w:numFmt w:val="bullet"/>
      <w:lvlText w:val="•"/>
      <w:lvlJc w:val="left"/>
      <w:pPr>
        <w:ind w:left="2797" w:hanging="360"/>
      </w:pPr>
    </w:lvl>
    <w:lvl w:ilvl="3">
      <w:numFmt w:val="bullet"/>
      <w:lvlText w:val="•"/>
      <w:lvlJc w:val="left"/>
      <w:pPr>
        <w:ind w:left="3605" w:hanging="360"/>
      </w:pPr>
    </w:lvl>
    <w:lvl w:ilvl="4">
      <w:numFmt w:val="bullet"/>
      <w:lvlText w:val="•"/>
      <w:lvlJc w:val="left"/>
      <w:pPr>
        <w:ind w:left="4414" w:hanging="360"/>
      </w:pPr>
    </w:lvl>
    <w:lvl w:ilvl="5">
      <w:numFmt w:val="bullet"/>
      <w:lvlText w:val="•"/>
      <w:lvlJc w:val="left"/>
      <w:pPr>
        <w:ind w:left="5223" w:hanging="360"/>
      </w:pPr>
    </w:lvl>
    <w:lvl w:ilvl="6">
      <w:numFmt w:val="bullet"/>
      <w:lvlText w:val="•"/>
      <w:lvlJc w:val="left"/>
      <w:pPr>
        <w:ind w:left="6031" w:hanging="360"/>
      </w:pPr>
    </w:lvl>
    <w:lvl w:ilvl="7">
      <w:numFmt w:val="bullet"/>
      <w:lvlText w:val="•"/>
      <w:lvlJc w:val="left"/>
      <w:pPr>
        <w:ind w:left="6840" w:hanging="360"/>
      </w:pPr>
    </w:lvl>
    <w:lvl w:ilvl="8">
      <w:numFmt w:val="bullet"/>
      <w:lvlText w:val="•"/>
      <w:lvlJc w:val="left"/>
      <w:pPr>
        <w:ind w:left="7648" w:hanging="360"/>
      </w:pPr>
    </w:lvl>
  </w:abstractNum>
  <w:abstractNum w:abstractNumId="1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1185" w:hanging="360"/>
      </w:pPr>
      <w:rPr>
        <w:rFonts w:ascii="Cambria" w:hAnsi="Cambria" w:cs="Cambria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986" w:hanging="360"/>
      </w:p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599" w:hanging="360"/>
      </w:pPr>
    </w:lvl>
    <w:lvl w:ilvl="4">
      <w:numFmt w:val="bullet"/>
      <w:lvlText w:val="•"/>
      <w:lvlJc w:val="left"/>
      <w:pPr>
        <w:ind w:left="4406" w:hanging="360"/>
      </w:pPr>
    </w:lvl>
    <w:lvl w:ilvl="5">
      <w:numFmt w:val="bullet"/>
      <w:lvlText w:val="•"/>
      <w:lvlJc w:val="left"/>
      <w:pPr>
        <w:ind w:left="5213" w:hanging="360"/>
      </w:pPr>
    </w:lvl>
    <w:lvl w:ilvl="6">
      <w:numFmt w:val="bullet"/>
      <w:lvlText w:val="•"/>
      <w:lvlJc w:val="left"/>
      <w:pPr>
        <w:ind w:left="6019" w:hanging="360"/>
      </w:pPr>
    </w:lvl>
    <w:lvl w:ilvl="7">
      <w:numFmt w:val="bullet"/>
      <w:lvlText w:val="•"/>
      <w:lvlJc w:val="left"/>
      <w:pPr>
        <w:ind w:left="6826" w:hanging="360"/>
      </w:pPr>
    </w:lvl>
    <w:lvl w:ilvl="8">
      <w:numFmt w:val="bullet"/>
      <w:lvlText w:val="•"/>
      <w:lvlJc w:val="left"/>
      <w:pPr>
        <w:ind w:left="7632" w:hanging="360"/>
      </w:pPr>
    </w:lvl>
  </w:abstractNum>
  <w:abstractNum w:abstractNumId="2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185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988" w:hanging="360"/>
      </w:pPr>
    </w:lvl>
    <w:lvl w:ilvl="2">
      <w:numFmt w:val="bullet"/>
      <w:lvlText w:val="•"/>
      <w:lvlJc w:val="left"/>
      <w:pPr>
        <w:ind w:left="2797" w:hanging="360"/>
      </w:pPr>
    </w:lvl>
    <w:lvl w:ilvl="3">
      <w:numFmt w:val="bullet"/>
      <w:lvlText w:val="•"/>
      <w:lvlJc w:val="left"/>
      <w:pPr>
        <w:ind w:left="3605" w:hanging="360"/>
      </w:pPr>
    </w:lvl>
    <w:lvl w:ilvl="4">
      <w:numFmt w:val="bullet"/>
      <w:lvlText w:val="•"/>
      <w:lvlJc w:val="left"/>
      <w:pPr>
        <w:ind w:left="4414" w:hanging="360"/>
      </w:pPr>
    </w:lvl>
    <w:lvl w:ilvl="5">
      <w:numFmt w:val="bullet"/>
      <w:lvlText w:val="•"/>
      <w:lvlJc w:val="left"/>
      <w:pPr>
        <w:ind w:left="5223" w:hanging="360"/>
      </w:pPr>
    </w:lvl>
    <w:lvl w:ilvl="6">
      <w:numFmt w:val="bullet"/>
      <w:lvlText w:val="•"/>
      <w:lvlJc w:val="left"/>
      <w:pPr>
        <w:ind w:left="6031" w:hanging="360"/>
      </w:pPr>
    </w:lvl>
    <w:lvl w:ilvl="7">
      <w:numFmt w:val="bullet"/>
      <w:lvlText w:val="•"/>
      <w:lvlJc w:val="left"/>
      <w:pPr>
        <w:ind w:left="6840" w:hanging="360"/>
      </w:pPr>
    </w:lvl>
    <w:lvl w:ilvl="8">
      <w:numFmt w:val="bullet"/>
      <w:lvlText w:val="•"/>
      <w:lvlJc w:val="left"/>
      <w:pPr>
        <w:ind w:left="7648" w:hanging="360"/>
      </w:pPr>
    </w:lvl>
  </w:abstractNum>
  <w:abstractNum w:abstractNumId="3" w15:restartNumberingAfterBreak="0">
    <w:nsid w:val="0000414C"/>
    <w:multiLevelType w:val="hybridMultilevel"/>
    <w:tmpl w:val="B8FC35DC"/>
    <w:lvl w:ilvl="0" w:tplc="A24E295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671EF1"/>
    <w:multiLevelType w:val="hybridMultilevel"/>
    <w:tmpl w:val="81B80384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D4234C4"/>
    <w:multiLevelType w:val="multilevel"/>
    <w:tmpl w:val="5A04C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B046C29"/>
    <w:multiLevelType w:val="hybridMultilevel"/>
    <w:tmpl w:val="75A4AF24"/>
    <w:lvl w:ilvl="0" w:tplc="6986B1B8">
      <w:start w:val="3"/>
      <w:numFmt w:val="bullet"/>
      <w:lvlText w:val="-"/>
      <w:lvlJc w:val="left"/>
      <w:pPr>
        <w:ind w:left="476" w:hanging="360"/>
      </w:pPr>
      <w:rPr>
        <w:rFonts w:ascii="Cambria" w:eastAsia="Times New Roman" w:hAnsi="Cambria" w:cs="Cambria" w:hint="default"/>
      </w:rPr>
    </w:lvl>
    <w:lvl w:ilvl="1" w:tplc="0414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7" w15:restartNumberingAfterBreak="0">
    <w:nsid w:val="38037BA2"/>
    <w:multiLevelType w:val="hybridMultilevel"/>
    <w:tmpl w:val="3822E720"/>
    <w:lvl w:ilvl="0" w:tplc="2810744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F20DB"/>
    <w:multiLevelType w:val="hybridMultilevel"/>
    <w:tmpl w:val="71F8A24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1966E9"/>
    <w:multiLevelType w:val="hybridMultilevel"/>
    <w:tmpl w:val="08E6DBDE"/>
    <w:lvl w:ilvl="0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58114AA7"/>
    <w:multiLevelType w:val="multilevel"/>
    <w:tmpl w:val="B2CE3444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8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9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55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1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916" w:hanging="1800"/>
      </w:pPr>
      <w:rPr>
        <w:rFonts w:hint="default"/>
        <w:color w:val="auto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73"/>
    <w:rsid w:val="0000072A"/>
    <w:rsid w:val="00010C52"/>
    <w:rsid w:val="00011212"/>
    <w:rsid w:val="00012E47"/>
    <w:rsid w:val="00013297"/>
    <w:rsid w:val="000133BB"/>
    <w:rsid w:val="00014081"/>
    <w:rsid w:val="000207C2"/>
    <w:rsid w:val="00023FE7"/>
    <w:rsid w:val="00025856"/>
    <w:rsid w:val="000378FE"/>
    <w:rsid w:val="00037C7C"/>
    <w:rsid w:val="00040848"/>
    <w:rsid w:val="00046131"/>
    <w:rsid w:val="00050884"/>
    <w:rsid w:val="00060FC3"/>
    <w:rsid w:val="000637F7"/>
    <w:rsid w:val="0006749F"/>
    <w:rsid w:val="0007193B"/>
    <w:rsid w:val="00075A1F"/>
    <w:rsid w:val="00077774"/>
    <w:rsid w:val="000A0C23"/>
    <w:rsid w:val="000D12D3"/>
    <w:rsid w:val="00111C1E"/>
    <w:rsid w:val="00120341"/>
    <w:rsid w:val="0012425C"/>
    <w:rsid w:val="0012532B"/>
    <w:rsid w:val="00144CC5"/>
    <w:rsid w:val="00170E82"/>
    <w:rsid w:val="00175D66"/>
    <w:rsid w:val="00187A48"/>
    <w:rsid w:val="001B1264"/>
    <w:rsid w:val="001C4C3B"/>
    <w:rsid w:val="001D4433"/>
    <w:rsid w:val="001E03A8"/>
    <w:rsid w:val="001E28E5"/>
    <w:rsid w:val="001F0C7F"/>
    <w:rsid w:val="001F2DFB"/>
    <w:rsid w:val="00225B2F"/>
    <w:rsid w:val="00227993"/>
    <w:rsid w:val="00230BFC"/>
    <w:rsid w:val="00230F41"/>
    <w:rsid w:val="0023400B"/>
    <w:rsid w:val="00244385"/>
    <w:rsid w:val="0024719F"/>
    <w:rsid w:val="00253C35"/>
    <w:rsid w:val="002721BD"/>
    <w:rsid w:val="00281AD5"/>
    <w:rsid w:val="002876FB"/>
    <w:rsid w:val="0029525F"/>
    <w:rsid w:val="002A6770"/>
    <w:rsid w:val="002B7A65"/>
    <w:rsid w:val="002E022A"/>
    <w:rsid w:val="002E3F36"/>
    <w:rsid w:val="00326075"/>
    <w:rsid w:val="00334F23"/>
    <w:rsid w:val="003520E7"/>
    <w:rsid w:val="0035575E"/>
    <w:rsid w:val="003906CF"/>
    <w:rsid w:val="003A2555"/>
    <w:rsid w:val="003B6D19"/>
    <w:rsid w:val="003C0439"/>
    <w:rsid w:val="003D3673"/>
    <w:rsid w:val="003E2399"/>
    <w:rsid w:val="003E7FE9"/>
    <w:rsid w:val="00404AD3"/>
    <w:rsid w:val="0042357C"/>
    <w:rsid w:val="004278A4"/>
    <w:rsid w:val="00432AF1"/>
    <w:rsid w:val="00451E11"/>
    <w:rsid w:val="00454D01"/>
    <w:rsid w:val="00485F73"/>
    <w:rsid w:val="00490C59"/>
    <w:rsid w:val="00495198"/>
    <w:rsid w:val="004B031D"/>
    <w:rsid w:val="004C062E"/>
    <w:rsid w:val="00511AB7"/>
    <w:rsid w:val="00512C3B"/>
    <w:rsid w:val="00551CDC"/>
    <w:rsid w:val="005564A0"/>
    <w:rsid w:val="00566F3E"/>
    <w:rsid w:val="005741D6"/>
    <w:rsid w:val="005775A4"/>
    <w:rsid w:val="005801D3"/>
    <w:rsid w:val="005843D8"/>
    <w:rsid w:val="00595406"/>
    <w:rsid w:val="00596823"/>
    <w:rsid w:val="005B7AB0"/>
    <w:rsid w:val="005D2094"/>
    <w:rsid w:val="005D5634"/>
    <w:rsid w:val="005F1510"/>
    <w:rsid w:val="006117D4"/>
    <w:rsid w:val="00640332"/>
    <w:rsid w:val="006758A4"/>
    <w:rsid w:val="00691DE5"/>
    <w:rsid w:val="00693371"/>
    <w:rsid w:val="006954BF"/>
    <w:rsid w:val="006A3DB3"/>
    <w:rsid w:val="006A47EB"/>
    <w:rsid w:val="006A5E14"/>
    <w:rsid w:val="006B5FBA"/>
    <w:rsid w:val="006E398E"/>
    <w:rsid w:val="006E6E2D"/>
    <w:rsid w:val="006E7C8B"/>
    <w:rsid w:val="006F076D"/>
    <w:rsid w:val="006F62B0"/>
    <w:rsid w:val="007027B1"/>
    <w:rsid w:val="00714B96"/>
    <w:rsid w:val="00715DA3"/>
    <w:rsid w:val="00721194"/>
    <w:rsid w:val="007327E4"/>
    <w:rsid w:val="0074433B"/>
    <w:rsid w:val="007540DC"/>
    <w:rsid w:val="00774DAA"/>
    <w:rsid w:val="00784DD6"/>
    <w:rsid w:val="007921E5"/>
    <w:rsid w:val="007B1B37"/>
    <w:rsid w:val="007C61B7"/>
    <w:rsid w:val="007C77C5"/>
    <w:rsid w:val="007D2A5B"/>
    <w:rsid w:val="007E3FE9"/>
    <w:rsid w:val="007E6606"/>
    <w:rsid w:val="007F0099"/>
    <w:rsid w:val="00812329"/>
    <w:rsid w:val="00824239"/>
    <w:rsid w:val="0082495D"/>
    <w:rsid w:val="00825BE8"/>
    <w:rsid w:val="00832B30"/>
    <w:rsid w:val="00836E0B"/>
    <w:rsid w:val="00857731"/>
    <w:rsid w:val="00867C20"/>
    <w:rsid w:val="008724C0"/>
    <w:rsid w:val="00894B25"/>
    <w:rsid w:val="008A3DC9"/>
    <w:rsid w:val="008D6BA1"/>
    <w:rsid w:val="008E356D"/>
    <w:rsid w:val="008E4383"/>
    <w:rsid w:val="008F323A"/>
    <w:rsid w:val="008F7218"/>
    <w:rsid w:val="009226CB"/>
    <w:rsid w:val="009248D6"/>
    <w:rsid w:val="00924FA2"/>
    <w:rsid w:val="00926DD5"/>
    <w:rsid w:val="00940CB3"/>
    <w:rsid w:val="0094386A"/>
    <w:rsid w:val="00950677"/>
    <w:rsid w:val="00977303"/>
    <w:rsid w:val="009823F9"/>
    <w:rsid w:val="00984371"/>
    <w:rsid w:val="009A3A00"/>
    <w:rsid w:val="009D63B8"/>
    <w:rsid w:val="00A41063"/>
    <w:rsid w:val="00A51BCA"/>
    <w:rsid w:val="00A529E5"/>
    <w:rsid w:val="00A768C7"/>
    <w:rsid w:val="00AB4300"/>
    <w:rsid w:val="00AC0888"/>
    <w:rsid w:val="00AC2D25"/>
    <w:rsid w:val="00AC2D7B"/>
    <w:rsid w:val="00AC6D64"/>
    <w:rsid w:val="00AD5491"/>
    <w:rsid w:val="00B003D7"/>
    <w:rsid w:val="00B04A63"/>
    <w:rsid w:val="00B0774E"/>
    <w:rsid w:val="00B111C6"/>
    <w:rsid w:val="00B529B9"/>
    <w:rsid w:val="00B56112"/>
    <w:rsid w:val="00B66FF2"/>
    <w:rsid w:val="00B820BF"/>
    <w:rsid w:val="00B9365E"/>
    <w:rsid w:val="00BA5D31"/>
    <w:rsid w:val="00BA7775"/>
    <w:rsid w:val="00BB081C"/>
    <w:rsid w:val="00BB1C92"/>
    <w:rsid w:val="00BB2C80"/>
    <w:rsid w:val="00BB42C6"/>
    <w:rsid w:val="00BE3445"/>
    <w:rsid w:val="00BE661F"/>
    <w:rsid w:val="00BF1B09"/>
    <w:rsid w:val="00C24325"/>
    <w:rsid w:val="00C44AF1"/>
    <w:rsid w:val="00C511F1"/>
    <w:rsid w:val="00C53AC9"/>
    <w:rsid w:val="00C57C37"/>
    <w:rsid w:val="00C959A8"/>
    <w:rsid w:val="00C970E5"/>
    <w:rsid w:val="00CA095B"/>
    <w:rsid w:val="00CA128F"/>
    <w:rsid w:val="00CA5CD9"/>
    <w:rsid w:val="00CB08DE"/>
    <w:rsid w:val="00CB1A9D"/>
    <w:rsid w:val="00CB4B35"/>
    <w:rsid w:val="00CC2F57"/>
    <w:rsid w:val="00CC45EB"/>
    <w:rsid w:val="00CD3417"/>
    <w:rsid w:val="00CD4F56"/>
    <w:rsid w:val="00CD76DA"/>
    <w:rsid w:val="00CE5B56"/>
    <w:rsid w:val="00CF4D56"/>
    <w:rsid w:val="00D133CF"/>
    <w:rsid w:val="00D15C57"/>
    <w:rsid w:val="00D25239"/>
    <w:rsid w:val="00D44B26"/>
    <w:rsid w:val="00D53204"/>
    <w:rsid w:val="00D77500"/>
    <w:rsid w:val="00D77E57"/>
    <w:rsid w:val="00DA01DD"/>
    <w:rsid w:val="00DA15ED"/>
    <w:rsid w:val="00DB11BE"/>
    <w:rsid w:val="00DB234A"/>
    <w:rsid w:val="00DB5F2A"/>
    <w:rsid w:val="00DC1DE1"/>
    <w:rsid w:val="00DE6B44"/>
    <w:rsid w:val="00DE759D"/>
    <w:rsid w:val="00DF64AA"/>
    <w:rsid w:val="00E05694"/>
    <w:rsid w:val="00E17B3A"/>
    <w:rsid w:val="00E22CB9"/>
    <w:rsid w:val="00E37EFC"/>
    <w:rsid w:val="00E40DB3"/>
    <w:rsid w:val="00E433B3"/>
    <w:rsid w:val="00E50E99"/>
    <w:rsid w:val="00E61B2C"/>
    <w:rsid w:val="00E8715C"/>
    <w:rsid w:val="00E9058F"/>
    <w:rsid w:val="00E95AA2"/>
    <w:rsid w:val="00EB4EDD"/>
    <w:rsid w:val="00EC5EAC"/>
    <w:rsid w:val="00EE5F57"/>
    <w:rsid w:val="00F043A3"/>
    <w:rsid w:val="00F07C98"/>
    <w:rsid w:val="00F27C15"/>
    <w:rsid w:val="00F31171"/>
    <w:rsid w:val="00F32010"/>
    <w:rsid w:val="00F36140"/>
    <w:rsid w:val="00F36D1C"/>
    <w:rsid w:val="00F414F0"/>
    <w:rsid w:val="00F6153B"/>
    <w:rsid w:val="00F62F16"/>
    <w:rsid w:val="00F67BC8"/>
    <w:rsid w:val="00F80152"/>
    <w:rsid w:val="00F946E7"/>
    <w:rsid w:val="00FA3B20"/>
    <w:rsid w:val="00FA78EA"/>
    <w:rsid w:val="00FB1A0E"/>
    <w:rsid w:val="00FB52E1"/>
    <w:rsid w:val="00FC3E6C"/>
    <w:rsid w:val="00FC3F70"/>
    <w:rsid w:val="00FE0A6D"/>
    <w:rsid w:val="00FE2E91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6E449-AB14-4940-B8F1-E3A7DCAB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qFormat/>
    <w:rsid w:val="00DA15ED"/>
    <w:pPr>
      <w:keepNext/>
      <w:spacing w:before="240" w:after="60" w:line="240" w:lineRule="auto"/>
      <w:ind w:left="360"/>
      <w:outlineLvl w:val="0"/>
    </w:pPr>
    <w:rPr>
      <w:rFonts w:ascii="Cambria" w:hAnsi="Cambria" w:cs="Cambria"/>
      <w:b/>
      <w:bCs/>
      <w:kern w:val="32"/>
      <w:lang w:eastAsia="nb-NO"/>
    </w:rPr>
  </w:style>
  <w:style w:type="paragraph" w:styleId="Overskrift2">
    <w:name w:val="heading 2"/>
    <w:basedOn w:val="Normal"/>
    <w:next w:val="Normal"/>
    <w:link w:val="Overskrift2Tegn"/>
    <w:autoRedefine/>
    <w:qFormat/>
    <w:rsid w:val="00DB11BE"/>
    <w:pPr>
      <w:keepNext/>
      <w:spacing w:before="120" w:after="60" w:line="240" w:lineRule="auto"/>
      <w:ind w:left="576"/>
      <w:outlineLvl w:val="1"/>
    </w:pPr>
    <w:rPr>
      <w:rFonts w:ascii="Cambria" w:eastAsia="Times New Roman" w:hAnsi="Cambria" w:cs="Arial"/>
      <w:b/>
      <w:bCs/>
      <w:i/>
      <w:iCs/>
    </w:rPr>
  </w:style>
  <w:style w:type="paragraph" w:styleId="Overskrift3">
    <w:name w:val="heading 3"/>
    <w:basedOn w:val="Normal"/>
    <w:next w:val="Normal"/>
    <w:link w:val="Overskrift3Tegn"/>
    <w:qFormat/>
    <w:rsid w:val="00FA3B2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Overskrift4">
    <w:name w:val="heading 4"/>
    <w:basedOn w:val="Normal"/>
    <w:next w:val="Normal"/>
    <w:link w:val="Overskrift4Tegn"/>
    <w:qFormat/>
    <w:rsid w:val="00FA3B2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FA3B2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FA3B2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nb-NO"/>
    </w:rPr>
  </w:style>
  <w:style w:type="paragraph" w:styleId="Overskrift8">
    <w:name w:val="heading 8"/>
    <w:basedOn w:val="Normal"/>
    <w:next w:val="Normal"/>
    <w:link w:val="Overskrift8Tegn"/>
    <w:qFormat/>
    <w:rsid w:val="00FA3B2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qFormat/>
    <w:rsid w:val="00FA3B2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A15ED"/>
    <w:rPr>
      <w:rFonts w:ascii="Cambria" w:hAnsi="Cambria" w:cs="Cambria"/>
      <w:b/>
      <w:bCs/>
      <w:kern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DB11BE"/>
    <w:rPr>
      <w:rFonts w:ascii="Cambria" w:eastAsia="Times New Roman" w:hAnsi="Cambria" w:cs="Arial"/>
      <w:b/>
      <w:bCs/>
      <w:i/>
      <w:iCs/>
    </w:rPr>
  </w:style>
  <w:style w:type="character" w:customStyle="1" w:styleId="Overskrift3Tegn">
    <w:name w:val="Overskrift 3 Tegn"/>
    <w:basedOn w:val="Standardskriftforavsnitt"/>
    <w:link w:val="Overskrift3"/>
    <w:rsid w:val="00FA3B20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FA3B20"/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FA3B20"/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FA3B20"/>
    <w:rPr>
      <w:rFonts w:ascii="Times New Roman" w:eastAsia="Times New Roman" w:hAnsi="Times New Roman" w:cs="Times New Roman"/>
      <w:b/>
      <w:bCs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FA3B20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FA3B20"/>
    <w:rPr>
      <w:rFonts w:ascii="Arial" w:eastAsia="Times New Roman" w:hAnsi="Arial" w:cs="Arial"/>
      <w:lang w:eastAsia="nb-NO"/>
    </w:rPr>
  </w:style>
  <w:style w:type="paragraph" w:styleId="Listeavsnitt">
    <w:name w:val="List Paragraph"/>
    <w:basedOn w:val="Normal"/>
    <w:uiPriority w:val="34"/>
    <w:qFormat/>
    <w:rsid w:val="00FA3B20"/>
    <w:pPr>
      <w:spacing w:after="0" w:line="276" w:lineRule="auto"/>
      <w:ind w:left="720"/>
      <w:contextualSpacing/>
    </w:pPr>
    <w:rPr>
      <w:rFonts w:asciiTheme="majorHAnsi" w:eastAsia="Calibri" w:hAnsiTheme="majorHAnsi" w:cs="Times New Roman"/>
      <w:sz w:val="24"/>
    </w:rPr>
  </w:style>
  <w:style w:type="paragraph" w:customStyle="1" w:styleId="Overskrift7">
    <w:name w:val="Overskrift7"/>
    <w:basedOn w:val="Normal"/>
    <w:rsid w:val="00FA3B20"/>
    <w:pPr>
      <w:numPr>
        <w:ilvl w:val="6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Default">
    <w:name w:val="Default"/>
    <w:rsid w:val="00B0774E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0774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B0774E"/>
    <w:rPr>
      <w:rFonts w:cs="Constantia"/>
      <w:color w:val="221E1F"/>
      <w:sz w:val="60"/>
      <w:szCs w:val="6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51BCA"/>
    <w:pPr>
      <w:keepLines/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INNH1">
    <w:name w:val="toc 1"/>
    <w:basedOn w:val="Normal"/>
    <w:next w:val="Normal"/>
    <w:autoRedefine/>
    <w:uiPriority w:val="39"/>
    <w:unhideWhenUsed/>
    <w:rsid w:val="00A51BCA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51BCA"/>
    <w:rPr>
      <w:color w:val="0563C1" w:themeColor="hyperlink"/>
      <w:u w:val="single"/>
    </w:rPr>
  </w:style>
  <w:style w:type="paragraph" w:styleId="INNH2">
    <w:name w:val="toc 2"/>
    <w:basedOn w:val="Normal"/>
    <w:next w:val="Normal"/>
    <w:autoRedefine/>
    <w:uiPriority w:val="39"/>
    <w:unhideWhenUsed/>
    <w:rsid w:val="00A51BCA"/>
    <w:pPr>
      <w:spacing w:after="100"/>
      <w:ind w:left="220"/>
    </w:pPr>
    <w:rPr>
      <w:rFonts w:eastAsiaTheme="minorEastAsia" w:cs="Times New Roman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A51BCA"/>
    <w:pPr>
      <w:spacing w:after="100"/>
      <w:ind w:left="440"/>
    </w:pPr>
    <w:rPr>
      <w:rFonts w:eastAsiaTheme="minorEastAsia" w:cs="Times New Roman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17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0E82"/>
  </w:style>
  <w:style w:type="paragraph" w:styleId="Bunntekst">
    <w:name w:val="footer"/>
    <w:basedOn w:val="Normal"/>
    <w:link w:val="BunntekstTegn"/>
    <w:uiPriority w:val="99"/>
    <w:unhideWhenUsed/>
    <w:rsid w:val="0017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38c5a22-6546-462a-b4b4-eb1e1579a6c6">
      <Terms xmlns="http://schemas.microsoft.com/office/infopath/2007/PartnerControls"/>
    </TaxKeywordTaxHTField>
    <PublishingExpirationDate xmlns="http://schemas.microsoft.com/sharepoint/v3" xsi:nil="true"/>
    <TaxCatchAll xmlns="f38c5a22-6546-462a-b4b4-eb1e1579a6c6"/>
    <PublishingStartDate xmlns="http://schemas.microsoft.com/sharepoint/v3" xsi:nil="true"/>
    <FNSPRollUpIngress xmlns="f38c5a22-6546-462a-b4b4-eb1e1579a6c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596477DB356B49901F38365F932859" ma:contentTypeVersion="23" ma:contentTypeDescription="Opprett et nytt dokument." ma:contentTypeScope="" ma:versionID="0d5b1d595723b4a0346bcb4c0e32364a">
  <xsd:schema xmlns:xsd="http://www.w3.org/2001/XMLSchema" xmlns:xs="http://www.w3.org/2001/XMLSchema" xmlns:p="http://schemas.microsoft.com/office/2006/metadata/properties" xmlns:ns1="http://schemas.microsoft.com/sharepoint/v3" xmlns:ns2="f38c5a22-6546-462a-b4b4-eb1e1579a6c6" targetNamespace="http://schemas.microsoft.com/office/2006/metadata/properties" ma:root="true" ma:fieldsID="d773f3f2cee9fe0f36f40ac0eb4469be" ns1:_="" ns2:_="">
    <xsd:import namespace="http://schemas.microsoft.com/sharepoint/v3"/>
    <xsd:import namespace="f38c5a22-6546-462a-b4b4-eb1e1579a6c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c5a22-6546-462a-b4b4-eb1e1579a6c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0be93da-2ccb-4af1-ad45-79f1c308c965}" ma:internalName="TaxCatchAll" ma:showField="CatchAllData" ma:web="f38c5a22-6546-462a-b4b4-eb1e1579a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0be93da-2ccb-4af1-ad45-79f1c308c965}" ma:internalName="TaxCatchAllLabel" ma:readOnly="true" ma:showField="CatchAllDataLabel" ma:web="f38c5a22-6546-462a-b4b4-eb1e1579a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09A8F-7EE1-4CB5-A0E8-0CE7CCC2941D}"/>
</file>

<file path=customXml/itemProps2.xml><?xml version="1.0" encoding="utf-8"?>
<ds:datastoreItem xmlns:ds="http://schemas.openxmlformats.org/officeDocument/2006/customXml" ds:itemID="{3CB02533-AC30-4C2C-B46B-44542C2945FD}"/>
</file>

<file path=customXml/itemProps3.xml><?xml version="1.0" encoding="utf-8"?>
<ds:datastoreItem xmlns:ds="http://schemas.openxmlformats.org/officeDocument/2006/customXml" ds:itemID="{ACDBC42E-39F0-4275-94A4-59973B535D7C}"/>
</file>

<file path=customXml/itemProps4.xml><?xml version="1.0" encoding="utf-8"?>
<ds:datastoreItem xmlns:ds="http://schemas.openxmlformats.org/officeDocument/2006/customXml" ds:itemID="{3EBA5FB4-1869-4E4F-96CD-B1E44CB215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5752</Characters>
  <Application>Microsoft Office Word</Application>
  <DocSecurity>4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Kristensen Trude Kristin</dc:creator>
  <cp:keywords>_£Bilde</cp:keywords>
  <dc:description/>
  <cp:lastModifiedBy>Molvik Stian</cp:lastModifiedBy>
  <cp:revision>2</cp:revision>
  <dcterms:created xsi:type="dcterms:W3CDTF">2021-11-01T13:10:00Z</dcterms:created>
  <dcterms:modified xsi:type="dcterms:W3CDTF">2021-11-01T13:10:00Z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0x010100F9596477DB356B49901F38365F932859</vt:lpwstr>
  </property>
</Properties>
</file>